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647D7" w14:textId="77777777" w:rsidR="00583274" w:rsidRPr="0027788E" w:rsidRDefault="00583274" w:rsidP="000C34D4">
      <w:pPr>
        <w:pStyle w:val="Corpotesto"/>
        <w:ind w:right="-200"/>
        <w:rPr>
          <w:rFonts w:ascii="Times New Roman" w:hAnsi="Times New Roman"/>
          <w:sz w:val="16"/>
          <w:szCs w:val="16"/>
        </w:rPr>
      </w:pPr>
    </w:p>
    <w:p w14:paraId="6E3ED8BF" w14:textId="77777777" w:rsidR="00E742A3" w:rsidRDefault="00E742A3">
      <w:pPr>
        <w:jc w:val="both"/>
        <w:rPr>
          <w:b/>
          <w:bCs/>
          <w:lang w:val="en-US"/>
        </w:rPr>
      </w:pPr>
    </w:p>
    <w:p w14:paraId="7C0E08D3" w14:textId="77777777" w:rsidR="0070527F" w:rsidRDefault="0070527F">
      <w:pPr>
        <w:jc w:val="both"/>
        <w:rPr>
          <w:b/>
          <w:bCs/>
          <w:lang w:val="en-US"/>
        </w:rPr>
      </w:pPr>
    </w:p>
    <w:p w14:paraId="41758728" w14:textId="77777777" w:rsidR="0070527F" w:rsidRDefault="0070527F">
      <w:pPr>
        <w:jc w:val="both"/>
        <w:rPr>
          <w:b/>
          <w:bCs/>
          <w:lang w:val="en-US"/>
        </w:rPr>
      </w:pPr>
    </w:p>
    <w:p w14:paraId="54CED0CA" w14:textId="77777777" w:rsidR="00626091" w:rsidRPr="00626091" w:rsidRDefault="00626091" w:rsidP="00626091">
      <w:pPr>
        <w:spacing w:line="260" w:lineRule="atLeast"/>
        <w:rPr>
          <w:rFonts w:ascii="Arial" w:hAnsi="Arial"/>
          <w:sz w:val="22"/>
          <w:szCs w:val="20"/>
        </w:rPr>
      </w:pPr>
    </w:p>
    <w:p w14:paraId="1D2CA542" w14:textId="77777777" w:rsidR="00626091" w:rsidRPr="00626091" w:rsidRDefault="00626091" w:rsidP="00626091">
      <w:pPr>
        <w:spacing w:line="260" w:lineRule="atLeast"/>
        <w:rPr>
          <w:rFonts w:ascii="Arial" w:hAnsi="Arial"/>
          <w:sz w:val="22"/>
          <w:szCs w:val="20"/>
        </w:rPr>
      </w:pPr>
    </w:p>
    <w:p w14:paraId="54CCA094" w14:textId="77777777" w:rsidR="00626091" w:rsidRPr="00626091" w:rsidRDefault="00626091" w:rsidP="00626091">
      <w:pPr>
        <w:spacing w:line="260" w:lineRule="atLeast"/>
        <w:rPr>
          <w:rFonts w:ascii="Arial" w:hAnsi="Arial"/>
          <w:sz w:val="22"/>
          <w:szCs w:val="20"/>
        </w:rPr>
      </w:pPr>
    </w:p>
    <w:p w14:paraId="4939322B" w14:textId="77777777" w:rsidR="00626091" w:rsidRPr="00626091" w:rsidRDefault="00626091" w:rsidP="00626091">
      <w:pPr>
        <w:spacing w:line="260" w:lineRule="atLeast"/>
        <w:rPr>
          <w:rFonts w:ascii="Arial" w:hAnsi="Arial"/>
          <w:sz w:val="22"/>
          <w:szCs w:val="20"/>
        </w:rPr>
      </w:pPr>
    </w:p>
    <w:p w14:paraId="324684BF" w14:textId="77777777" w:rsidR="00626091" w:rsidRPr="00626091" w:rsidRDefault="00626091" w:rsidP="00626091">
      <w:pPr>
        <w:spacing w:line="260" w:lineRule="atLeast"/>
        <w:rPr>
          <w:rFonts w:ascii="Arial" w:hAnsi="Arial"/>
          <w:sz w:val="22"/>
          <w:szCs w:val="20"/>
        </w:rPr>
      </w:pPr>
    </w:p>
    <w:p w14:paraId="565F6728" w14:textId="77777777" w:rsidR="00626091" w:rsidRPr="00626091" w:rsidRDefault="00626091" w:rsidP="00626091">
      <w:pPr>
        <w:spacing w:line="260" w:lineRule="atLeast"/>
        <w:rPr>
          <w:rFonts w:ascii="Arial" w:hAnsi="Arial"/>
          <w:sz w:val="22"/>
          <w:szCs w:val="20"/>
        </w:rPr>
      </w:pPr>
    </w:p>
    <w:p w14:paraId="25054638" w14:textId="77777777" w:rsidR="00626091" w:rsidRPr="00626091" w:rsidRDefault="00626091" w:rsidP="00626091">
      <w:pPr>
        <w:spacing w:line="260" w:lineRule="atLeast"/>
        <w:rPr>
          <w:rFonts w:ascii="Arial" w:hAnsi="Arial"/>
          <w:sz w:val="22"/>
          <w:szCs w:val="20"/>
        </w:rPr>
      </w:pPr>
    </w:p>
    <w:p w14:paraId="5663A045" w14:textId="77777777" w:rsidR="00626091" w:rsidRPr="00626091" w:rsidRDefault="00626091" w:rsidP="00626091">
      <w:pPr>
        <w:spacing w:line="260" w:lineRule="atLeast"/>
        <w:rPr>
          <w:rFonts w:ascii="Arial" w:hAnsi="Arial"/>
          <w:sz w:val="22"/>
          <w:szCs w:val="20"/>
        </w:rPr>
      </w:pPr>
    </w:p>
    <w:p w14:paraId="47084D4F" w14:textId="33AD9992" w:rsidR="00D24FF8" w:rsidRPr="00E03832" w:rsidRDefault="00D24FF8" w:rsidP="00D24FF8">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Pr>
          <w:rFonts w:ascii="Cambria" w:hAnsi="Cambria" w:cs="Arial"/>
          <w:b/>
          <w:bCs/>
          <w:color w:val="000000"/>
          <w:sz w:val="22"/>
          <w:szCs w:val="22"/>
        </w:rPr>
        <w:t>1</w:t>
      </w:r>
      <w:r w:rsidR="00DD5D5F">
        <w:rPr>
          <w:rFonts w:ascii="Cambria" w:hAnsi="Cambria" w:cs="Arial"/>
          <w:b/>
          <w:bCs/>
          <w:color w:val="000000"/>
          <w:sz w:val="22"/>
          <w:szCs w:val="22"/>
        </w:rPr>
        <w:t>4</w:t>
      </w:r>
    </w:p>
    <w:p w14:paraId="248AAC2A" w14:textId="760D23DC" w:rsidR="00D24FF8" w:rsidRPr="000B3E09" w:rsidRDefault="00D24FF8" w:rsidP="00D24FF8">
      <w:pPr>
        <w:jc w:val="center"/>
        <w:rPr>
          <w:sz w:val="22"/>
          <w:szCs w:val="22"/>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Manuale delle procedure di audit del Programma INTERREG V-A Italia - Malta</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r>
      <w:r w:rsidRPr="000B3E09">
        <w:rPr>
          <w:rFonts w:ascii="Cambria" w:hAnsi="Cambria" w:cs="Calibri Light"/>
          <w:color w:val="000000"/>
          <w:sz w:val="22"/>
          <w:szCs w:val="22"/>
        </w:rPr>
        <w:t>Versione</w:t>
      </w:r>
      <w:r w:rsidR="00EF0055">
        <w:rPr>
          <w:rFonts w:ascii="Cambria" w:hAnsi="Cambria" w:cs="Calibri Light"/>
          <w:color w:val="000000"/>
          <w:sz w:val="22"/>
          <w:szCs w:val="22"/>
        </w:rPr>
        <w:t xml:space="preserve"> </w:t>
      </w:r>
      <w:r w:rsidR="00244D63">
        <w:rPr>
          <w:rFonts w:ascii="Cambria" w:hAnsi="Cambria" w:cs="Calibri Light"/>
          <w:color w:val="000000"/>
          <w:sz w:val="22"/>
          <w:szCs w:val="22"/>
        </w:rPr>
        <w:t>14</w:t>
      </w:r>
      <w:r w:rsidR="0011622F">
        <w:rPr>
          <w:rFonts w:ascii="Cambria" w:hAnsi="Cambria" w:cs="Calibri Light"/>
          <w:color w:val="000000"/>
          <w:sz w:val="22"/>
          <w:szCs w:val="22"/>
        </w:rPr>
        <w:t>/</w:t>
      </w:r>
      <w:r w:rsidR="00244D63">
        <w:rPr>
          <w:rFonts w:ascii="Cambria" w:hAnsi="Cambria" w:cs="Calibri Light"/>
          <w:color w:val="000000"/>
          <w:sz w:val="22"/>
          <w:szCs w:val="22"/>
        </w:rPr>
        <w:t>06</w:t>
      </w:r>
      <w:r w:rsidR="00C94D23">
        <w:rPr>
          <w:rFonts w:ascii="Cambria" w:hAnsi="Cambria" w:cs="Calibri Light"/>
          <w:color w:val="000000"/>
          <w:sz w:val="22"/>
          <w:szCs w:val="22"/>
        </w:rPr>
        <w:t>/202</w:t>
      </w:r>
      <w:r w:rsidR="0011622F">
        <w:rPr>
          <w:rFonts w:ascii="Cambria" w:hAnsi="Cambria" w:cs="Calibri Light"/>
          <w:color w:val="000000"/>
          <w:sz w:val="22"/>
          <w:szCs w:val="22"/>
        </w:rPr>
        <w:t>1</w:t>
      </w:r>
    </w:p>
    <w:p w14:paraId="76FB8046" w14:textId="77777777" w:rsidR="00D24FF8" w:rsidRPr="000B3E09" w:rsidRDefault="00D24FF8" w:rsidP="00D24FF8">
      <w:pPr>
        <w:spacing w:before="60" w:after="60" w:line="360" w:lineRule="auto"/>
        <w:contextualSpacing/>
        <w:jc w:val="center"/>
        <w:rPr>
          <w:rFonts w:ascii="Cambria" w:hAnsi="Cambria" w:cs="Arial"/>
          <w:b/>
          <w:bCs/>
          <w:sz w:val="22"/>
          <w:szCs w:val="22"/>
        </w:rPr>
      </w:pPr>
    </w:p>
    <w:p w14:paraId="29750666" w14:textId="77777777" w:rsidR="00D24FF8" w:rsidRPr="004A7824" w:rsidRDefault="00D24FF8" w:rsidP="00D24FF8">
      <w:pPr>
        <w:spacing w:before="60" w:after="60" w:line="360" w:lineRule="auto"/>
        <w:contextualSpacing/>
        <w:jc w:val="center"/>
        <w:rPr>
          <w:rFonts w:ascii="Cambria" w:hAnsi="Cambria" w:cs="Arial"/>
          <w:b/>
          <w:bCs/>
        </w:rPr>
      </w:pPr>
    </w:p>
    <w:p w14:paraId="09835265" w14:textId="77777777" w:rsidR="00D24FF8" w:rsidRPr="00E359FD" w:rsidRDefault="00D24FF8" w:rsidP="00D24FF8">
      <w:pPr>
        <w:spacing w:before="60" w:after="60" w:line="360" w:lineRule="auto"/>
        <w:contextualSpacing/>
        <w:jc w:val="center"/>
        <w:rPr>
          <w:rFonts w:ascii="Cambria" w:hAnsi="Cambria" w:cs="Arial"/>
          <w:b/>
          <w:bCs/>
          <w:sz w:val="32"/>
          <w:szCs w:val="32"/>
        </w:rPr>
      </w:pPr>
      <w:r w:rsidRPr="00E359FD">
        <w:rPr>
          <w:rFonts w:ascii="Cambria" w:hAnsi="Cambria" w:cs="Arial"/>
          <w:b/>
          <w:bCs/>
          <w:sz w:val="32"/>
          <w:szCs w:val="32"/>
        </w:rPr>
        <w:t xml:space="preserve">Modello di </w:t>
      </w:r>
      <w:r>
        <w:rPr>
          <w:rFonts w:ascii="Cambria" w:hAnsi="Cambria" w:cs="Arial"/>
          <w:b/>
          <w:bCs/>
          <w:sz w:val="32"/>
          <w:szCs w:val="32"/>
        </w:rPr>
        <w:t xml:space="preserve">Rapporto di audit </w:t>
      </w:r>
      <w:r w:rsidR="00C94D23">
        <w:rPr>
          <w:rFonts w:ascii="Cambria" w:hAnsi="Cambria" w:cs="Arial"/>
          <w:b/>
          <w:bCs/>
          <w:sz w:val="32"/>
          <w:szCs w:val="32"/>
        </w:rPr>
        <w:t>dei</w:t>
      </w:r>
      <w:r>
        <w:rPr>
          <w:rFonts w:ascii="Cambria" w:hAnsi="Cambria" w:cs="Arial"/>
          <w:b/>
          <w:bCs/>
          <w:sz w:val="32"/>
          <w:szCs w:val="32"/>
        </w:rPr>
        <w:t xml:space="preserve"> conti</w:t>
      </w:r>
      <w:r w:rsidRPr="00E359FD">
        <w:rPr>
          <w:rFonts w:ascii="Cambria" w:hAnsi="Cambria" w:cs="Arial"/>
          <w:b/>
          <w:bCs/>
          <w:sz w:val="32"/>
          <w:szCs w:val="32"/>
        </w:rPr>
        <w:t xml:space="preserve"> </w:t>
      </w:r>
    </w:p>
    <w:p w14:paraId="0DFCB048" w14:textId="77777777" w:rsidR="00D24FF8" w:rsidRDefault="00D24FF8" w:rsidP="00D24FF8">
      <w:pPr>
        <w:spacing w:before="60" w:after="60" w:line="360" w:lineRule="auto"/>
        <w:contextualSpacing/>
        <w:jc w:val="center"/>
        <w:rPr>
          <w:rFonts w:ascii="Cambria" w:hAnsi="Cambria" w:cs="Arial"/>
          <w:b/>
          <w:bCs/>
        </w:rPr>
      </w:pPr>
    </w:p>
    <w:p w14:paraId="3203677D" w14:textId="77777777" w:rsidR="00D24FF8" w:rsidRPr="00D55086" w:rsidRDefault="00D24FF8" w:rsidP="00D24FF8">
      <w:pPr>
        <w:spacing w:before="60" w:after="60" w:line="360" w:lineRule="auto"/>
        <w:contextualSpacing/>
        <w:jc w:val="center"/>
        <w:rPr>
          <w:rFonts w:ascii="Cambria" w:hAnsi="Cambria" w:cs="Arial"/>
          <w:bCs/>
        </w:rPr>
      </w:pPr>
      <w:r w:rsidRPr="00D55086">
        <w:rPr>
          <w:rFonts w:ascii="Cambria" w:hAnsi="Cambria" w:cs="Arial"/>
          <w:bCs/>
        </w:rPr>
        <w:t>PC INTERREG V-A ITALIA - MALTA</w:t>
      </w:r>
    </w:p>
    <w:p w14:paraId="47A5FC21" w14:textId="77777777" w:rsidR="00D24FF8" w:rsidRPr="00D55086" w:rsidRDefault="00D24FF8" w:rsidP="00D24FF8">
      <w:pPr>
        <w:spacing w:before="60" w:after="60" w:line="360" w:lineRule="auto"/>
        <w:contextualSpacing/>
        <w:jc w:val="center"/>
        <w:rPr>
          <w:rFonts w:ascii="Cambria" w:hAnsi="Cambria" w:cs="Arial"/>
          <w:bCs/>
        </w:rPr>
      </w:pPr>
      <w:r w:rsidRPr="00D55086">
        <w:rPr>
          <w:rFonts w:ascii="Cambria" w:hAnsi="Cambria" w:cs="Arial"/>
          <w:bCs/>
        </w:rPr>
        <w:t>CCI 2014 TC 16 RFCB 037</w:t>
      </w:r>
    </w:p>
    <w:p w14:paraId="45C65009" w14:textId="77777777" w:rsidR="00D24FF8" w:rsidRPr="00D55086" w:rsidRDefault="00D24FF8" w:rsidP="00D24FF8">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C94D23">
        <w:rPr>
          <w:rFonts w:ascii="Cambria" w:hAnsi="Cambria" w:cs="Calibri Light"/>
          <w:sz w:val="20"/>
          <w:szCs w:val="20"/>
        </w:rPr>
        <w:t xml:space="preserve"> </w:t>
      </w:r>
      <w:r w:rsidRPr="00D55086">
        <w:rPr>
          <w:rFonts w:ascii="Cambria" w:hAnsi="Cambria" w:cs="Calibri Light"/>
          <w:sz w:val="20"/>
          <w:szCs w:val="20"/>
        </w:rPr>
        <w:t>C</w:t>
      </w:r>
      <w:r w:rsidR="00C94D23">
        <w:rPr>
          <w:rFonts w:ascii="Cambria" w:hAnsi="Cambria" w:cs="Calibri Light"/>
          <w:sz w:val="20"/>
          <w:szCs w:val="20"/>
        </w:rPr>
        <w:t>(</w:t>
      </w:r>
      <w:r w:rsidRPr="00D55086">
        <w:rPr>
          <w:rFonts w:ascii="Cambria" w:hAnsi="Cambria" w:cs="Calibri Light"/>
          <w:sz w:val="20"/>
          <w:szCs w:val="20"/>
        </w:rPr>
        <w:t>2015) 7046 del 12/10/2015</w:t>
      </w:r>
    </w:p>
    <w:p w14:paraId="63F93F23" w14:textId="77777777" w:rsidR="00D24FF8" w:rsidRDefault="00D24FF8" w:rsidP="00D24FF8">
      <w:pPr>
        <w:spacing w:before="60" w:after="60" w:line="360" w:lineRule="auto"/>
        <w:contextualSpacing/>
        <w:jc w:val="center"/>
        <w:rPr>
          <w:rFonts w:ascii="Cambria" w:hAnsi="Cambria" w:cs="Arial"/>
          <w:b/>
          <w:bCs/>
        </w:rPr>
      </w:pPr>
    </w:p>
    <w:p w14:paraId="6BF801B2" w14:textId="77777777" w:rsidR="00D24FF8" w:rsidRPr="00C44558" w:rsidRDefault="00D24FF8" w:rsidP="00D24FF8">
      <w:pPr>
        <w:spacing w:before="60" w:after="60" w:line="360" w:lineRule="auto"/>
        <w:contextualSpacing/>
        <w:jc w:val="center"/>
        <w:rPr>
          <w:rFonts w:ascii="Cambria" w:hAnsi="Cambria" w:cs="Arial"/>
          <w:b/>
          <w:bCs/>
        </w:rPr>
      </w:pPr>
    </w:p>
    <w:p w14:paraId="2465FDA8" w14:textId="77777777" w:rsidR="00D24FF8" w:rsidRPr="00F26BD4" w:rsidRDefault="00D24FF8" w:rsidP="00D24FF8">
      <w:pPr>
        <w:spacing w:before="60" w:after="60" w:line="360" w:lineRule="auto"/>
        <w:contextualSpacing/>
        <w:jc w:val="center"/>
        <w:rPr>
          <w:rFonts w:ascii="Cambria" w:hAnsi="Cambria" w:cs="Arial"/>
          <w:b/>
          <w:bCs/>
        </w:rPr>
      </w:pPr>
      <w:bookmarkStart w:id="0" w:name="_Hlk517687550"/>
      <w:r w:rsidRPr="00EF0055">
        <w:rPr>
          <w:rFonts w:ascii="Cambria" w:hAnsi="Cambria" w:cs="Arial"/>
          <w:b/>
          <w:bCs/>
        </w:rPr>
        <w:t>Periodo di audit ………………………………..</w:t>
      </w:r>
    </w:p>
    <w:bookmarkEnd w:id="0"/>
    <w:p w14:paraId="77C0D066" w14:textId="77777777" w:rsidR="00D24FF8" w:rsidRPr="004A7824" w:rsidRDefault="00D24FF8" w:rsidP="00EF0055">
      <w:pPr>
        <w:spacing w:before="60" w:after="60" w:line="360" w:lineRule="auto"/>
        <w:contextualSpacing/>
        <w:rPr>
          <w:rFonts w:ascii="Cambria" w:hAnsi="Cambria" w:cs="Arial"/>
          <w:b/>
          <w:bCs/>
        </w:rPr>
      </w:pPr>
    </w:p>
    <w:p w14:paraId="3B07C600" w14:textId="77777777" w:rsidR="00626091" w:rsidRPr="00626091" w:rsidRDefault="00626091" w:rsidP="00626091">
      <w:pPr>
        <w:spacing w:line="260" w:lineRule="atLeast"/>
        <w:rPr>
          <w:rFonts w:ascii="Arial" w:hAnsi="Arial"/>
          <w:sz w:val="22"/>
          <w:szCs w:val="20"/>
        </w:rPr>
      </w:pPr>
    </w:p>
    <w:p w14:paraId="3443CC09" w14:textId="77777777" w:rsidR="00626091" w:rsidRPr="00626091" w:rsidRDefault="00626091" w:rsidP="00626091">
      <w:pPr>
        <w:spacing w:line="260" w:lineRule="atLeast"/>
        <w:rPr>
          <w:rFonts w:ascii="Arial" w:hAnsi="Arial"/>
          <w:sz w:val="22"/>
          <w:szCs w:val="20"/>
        </w:rPr>
      </w:pPr>
    </w:p>
    <w:p w14:paraId="27F74D89" w14:textId="77777777" w:rsidR="00626091" w:rsidRPr="00626091" w:rsidRDefault="00626091" w:rsidP="00626091">
      <w:pPr>
        <w:spacing w:line="260" w:lineRule="atLeast"/>
        <w:rPr>
          <w:rFonts w:ascii="Arial" w:hAnsi="Arial"/>
          <w:sz w:val="22"/>
          <w:szCs w:val="20"/>
        </w:rPr>
      </w:pPr>
    </w:p>
    <w:p w14:paraId="5566598F" w14:textId="77777777" w:rsidR="00626091" w:rsidRPr="00626091" w:rsidRDefault="00626091" w:rsidP="00626091">
      <w:pPr>
        <w:spacing w:line="260" w:lineRule="atLeast"/>
        <w:rPr>
          <w:rFonts w:ascii="Arial" w:hAnsi="Arial"/>
          <w:sz w:val="22"/>
          <w:szCs w:val="20"/>
        </w:rPr>
      </w:pPr>
    </w:p>
    <w:p w14:paraId="5286A627" w14:textId="77777777" w:rsidR="00626091" w:rsidRPr="00626091" w:rsidRDefault="00626091" w:rsidP="00626091">
      <w:pPr>
        <w:spacing w:line="260" w:lineRule="atLeast"/>
        <w:rPr>
          <w:rFonts w:ascii="Arial" w:hAnsi="Arial"/>
          <w:sz w:val="22"/>
          <w:szCs w:val="20"/>
        </w:rPr>
      </w:pPr>
    </w:p>
    <w:p w14:paraId="12A112E4" w14:textId="77777777" w:rsidR="00626091" w:rsidRPr="00626091" w:rsidRDefault="00626091" w:rsidP="00626091">
      <w:pPr>
        <w:spacing w:line="260" w:lineRule="atLeast"/>
        <w:rPr>
          <w:rFonts w:ascii="Arial" w:hAnsi="Arial"/>
          <w:sz w:val="22"/>
          <w:szCs w:val="20"/>
        </w:rPr>
      </w:pPr>
    </w:p>
    <w:p w14:paraId="485E7DCF" w14:textId="77777777" w:rsidR="00626091" w:rsidRPr="00626091" w:rsidRDefault="00626091" w:rsidP="00626091">
      <w:pPr>
        <w:spacing w:line="260" w:lineRule="atLeast"/>
        <w:rPr>
          <w:rFonts w:ascii="Arial" w:hAnsi="Arial"/>
          <w:sz w:val="22"/>
          <w:szCs w:val="20"/>
        </w:rPr>
      </w:pPr>
    </w:p>
    <w:p w14:paraId="6C0D44E4" w14:textId="77777777" w:rsidR="00626091" w:rsidRPr="00626091" w:rsidRDefault="00626091" w:rsidP="00626091">
      <w:pPr>
        <w:spacing w:line="260" w:lineRule="atLeast"/>
        <w:rPr>
          <w:rFonts w:ascii="Arial" w:hAnsi="Arial"/>
          <w:sz w:val="22"/>
          <w:szCs w:val="20"/>
        </w:rPr>
      </w:pPr>
    </w:p>
    <w:p w14:paraId="5418BEBC" w14:textId="77777777" w:rsidR="00626091" w:rsidRPr="00626091" w:rsidRDefault="00626091" w:rsidP="00626091">
      <w:pPr>
        <w:spacing w:line="260" w:lineRule="atLeast"/>
        <w:rPr>
          <w:rFonts w:ascii="Arial" w:hAnsi="Arial"/>
          <w:sz w:val="22"/>
          <w:szCs w:val="20"/>
        </w:rPr>
      </w:pPr>
    </w:p>
    <w:p w14:paraId="545A1F51" w14:textId="77777777" w:rsidR="00626091" w:rsidRPr="00626091" w:rsidRDefault="00626091" w:rsidP="00626091">
      <w:pPr>
        <w:spacing w:line="260" w:lineRule="atLeast"/>
        <w:rPr>
          <w:rFonts w:ascii="Arial" w:hAnsi="Arial"/>
          <w:sz w:val="22"/>
          <w:szCs w:val="20"/>
        </w:rPr>
      </w:pPr>
    </w:p>
    <w:p w14:paraId="20704B48" w14:textId="77777777" w:rsidR="00CB3797" w:rsidRDefault="00CB3797">
      <w:pPr>
        <w:rPr>
          <w:rFonts w:ascii="Arial" w:hAnsi="Arial"/>
          <w:sz w:val="22"/>
          <w:szCs w:val="20"/>
        </w:rPr>
      </w:pPr>
      <w:r>
        <w:rPr>
          <w:rFonts w:ascii="Arial" w:hAnsi="Arial"/>
          <w:sz w:val="22"/>
          <w:szCs w:val="20"/>
        </w:rPr>
        <w:br w:type="page"/>
      </w:r>
    </w:p>
    <w:p w14:paraId="0F04CF5E" w14:textId="77777777" w:rsidR="00626091" w:rsidRPr="00626091" w:rsidRDefault="00626091" w:rsidP="00626091">
      <w:pPr>
        <w:spacing w:line="260" w:lineRule="atLeast"/>
        <w:rPr>
          <w:rFonts w:ascii="Arial" w:hAnsi="Arial"/>
          <w:sz w:val="22"/>
          <w:szCs w:val="20"/>
        </w:rPr>
      </w:pPr>
    </w:p>
    <w:p w14:paraId="46940431" w14:textId="77777777" w:rsidR="00112157" w:rsidRDefault="00112157" w:rsidP="00112157">
      <w:pPr>
        <w:tabs>
          <w:tab w:val="left" w:pos="567"/>
        </w:tabs>
        <w:jc w:val="center"/>
        <w:rPr>
          <w:b/>
          <w:color w:val="548DD4"/>
          <w:sz w:val="28"/>
        </w:rPr>
      </w:pPr>
      <w:r>
        <w:rPr>
          <w:b/>
          <w:noProof/>
          <w:color w:val="548DD4"/>
          <w:sz w:val="28"/>
        </w:rPr>
        <w:drawing>
          <wp:inline distT="0" distB="0" distL="0" distR="0" wp14:anchorId="5B9561D0" wp14:editId="0CD65909">
            <wp:extent cx="1514475" cy="314325"/>
            <wp:effectExtent l="0" t="0" r="9525"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4475" cy="314325"/>
                    </a:xfrm>
                    <a:prstGeom prst="rect">
                      <a:avLst/>
                    </a:prstGeom>
                    <a:noFill/>
                    <a:ln>
                      <a:noFill/>
                    </a:ln>
                  </pic:spPr>
                </pic:pic>
              </a:graphicData>
            </a:graphic>
          </wp:inline>
        </w:drawing>
      </w:r>
    </w:p>
    <w:p w14:paraId="3771AABC" w14:textId="77777777" w:rsidR="00112157" w:rsidRDefault="00112157" w:rsidP="00CB3797">
      <w:pPr>
        <w:jc w:val="center"/>
        <w:rPr>
          <w:rFonts w:ascii="Rockwell Condensed" w:hAnsi="Rockwell Condensed"/>
          <w:b/>
          <w:i/>
          <w:color w:val="548DD4"/>
          <w:szCs w:val="22"/>
        </w:rPr>
      </w:pPr>
      <w:r>
        <w:rPr>
          <w:rFonts w:ascii="Rockwell Condensed" w:hAnsi="Rockwell Condensed"/>
          <w:b/>
          <w:i/>
          <w:color w:val="548DD4"/>
          <w:szCs w:val="22"/>
        </w:rPr>
        <w:t>Autorità di Audit</w:t>
      </w:r>
    </w:p>
    <w:p w14:paraId="1EAFCD75" w14:textId="77777777" w:rsidR="00112157" w:rsidRDefault="00112157" w:rsidP="00CB3797">
      <w:pPr>
        <w:jc w:val="center"/>
        <w:rPr>
          <w:rFonts w:ascii="Rockwell Condensed" w:hAnsi="Rockwell Condensed"/>
          <w:b/>
          <w:i/>
          <w:color w:val="548DD4"/>
          <w:szCs w:val="22"/>
        </w:rPr>
      </w:pPr>
      <w:r>
        <w:rPr>
          <w:rFonts w:ascii="Rockwell Condensed" w:hAnsi="Rockwell Condensed"/>
          <w:b/>
          <w:i/>
          <w:color w:val="548DD4"/>
          <w:szCs w:val="22"/>
        </w:rPr>
        <w:t>dei programmi cofinanziati dalla Commissione Europea</w:t>
      </w:r>
    </w:p>
    <w:p w14:paraId="5969CF34" w14:textId="77777777" w:rsidR="00112157" w:rsidRDefault="00112157" w:rsidP="00CB3797">
      <w:pPr>
        <w:jc w:val="center"/>
        <w:rPr>
          <w:sz w:val="20"/>
        </w:rPr>
      </w:pPr>
      <w:r>
        <w:rPr>
          <w:rFonts w:ascii="Rockwell Condensed" w:hAnsi="Rockwell Condensed"/>
          <w:b/>
          <w:i/>
          <w:color w:val="548DD4"/>
          <w:szCs w:val="22"/>
        </w:rPr>
        <w:t>Servizio di Controllo n. 12</w:t>
      </w:r>
    </w:p>
    <w:p w14:paraId="4B3EE597" w14:textId="77777777" w:rsidR="00626091" w:rsidRPr="00626091" w:rsidRDefault="00626091" w:rsidP="00626091">
      <w:pPr>
        <w:spacing w:line="260" w:lineRule="atLeast"/>
        <w:rPr>
          <w:rFonts w:ascii="Arial" w:hAnsi="Arial"/>
          <w:sz w:val="22"/>
          <w:szCs w:val="20"/>
        </w:rPr>
      </w:pPr>
    </w:p>
    <w:p w14:paraId="46FABAAE" w14:textId="77777777" w:rsidR="00626091" w:rsidRPr="00626091" w:rsidRDefault="00626091" w:rsidP="00626091">
      <w:pPr>
        <w:ind w:right="-113"/>
        <w:jc w:val="center"/>
        <w:rPr>
          <w:rFonts w:ascii="Cambria" w:hAnsi="Cambria" w:cs="Arial"/>
          <w:b/>
          <w:sz w:val="20"/>
          <w:szCs w:val="20"/>
        </w:rPr>
      </w:pPr>
    </w:p>
    <w:p w14:paraId="1BD88379" w14:textId="77777777" w:rsidR="00626091" w:rsidRPr="00CB3797" w:rsidRDefault="00626091" w:rsidP="00626091">
      <w:pPr>
        <w:ind w:right="-113"/>
        <w:jc w:val="center"/>
        <w:rPr>
          <w:rFonts w:ascii="Cambria" w:hAnsi="Cambria" w:cs="Arial"/>
          <w:b/>
        </w:rPr>
      </w:pPr>
      <w:r w:rsidRPr="00CB3797">
        <w:rPr>
          <w:rFonts w:ascii="Cambria" w:hAnsi="Cambria" w:cs="Arial"/>
          <w:b/>
        </w:rPr>
        <w:t>PROGRAMMAZIONE 2014/2020</w:t>
      </w:r>
    </w:p>
    <w:p w14:paraId="5C387FC3" w14:textId="77777777" w:rsidR="00626091" w:rsidRPr="00626091" w:rsidRDefault="00626091" w:rsidP="00626091">
      <w:pPr>
        <w:ind w:right="-113"/>
        <w:jc w:val="center"/>
        <w:rPr>
          <w:rFonts w:ascii="Cambria" w:hAnsi="Cambria" w:cs="Arial"/>
          <w:b/>
          <w:sz w:val="20"/>
          <w:szCs w:val="20"/>
        </w:rPr>
      </w:pPr>
    </w:p>
    <w:p w14:paraId="7E8A4EA0" w14:textId="77777777" w:rsidR="00B81343" w:rsidRPr="00D55086" w:rsidRDefault="00B81343" w:rsidP="00B81343">
      <w:pPr>
        <w:spacing w:before="60" w:after="60" w:line="360" w:lineRule="auto"/>
        <w:contextualSpacing/>
        <w:jc w:val="center"/>
        <w:rPr>
          <w:rFonts w:ascii="Cambria" w:hAnsi="Cambria" w:cs="Arial"/>
          <w:bCs/>
        </w:rPr>
      </w:pPr>
      <w:r w:rsidRPr="00D55086">
        <w:rPr>
          <w:rFonts w:ascii="Cambria" w:hAnsi="Cambria" w:cs="Arial"/>
          <w:bCs/>
        </w:rPr>
        <w:t>PC INTERREG V-A ITALIA - MALTA</w:t>
      </w:r>
    </w:p>
    <w:p w14:paraId="1AF75AD2" w14:textId="77777777" w:rsidR="00626091" w:rsidRPr="00626091" w:rsidRDefault="00626091" w:rsidP="00626091">
      <w:pPr>
        <w:ind w:right="-113"/>
        <w:jc w:val="center"/>
        <w:rPr>
          <w:rFonts w:ascii="Cambria" w:hAnsi="Cambria" w:cs="Arial"/>
          <w:sz w:val="20"/>
          <w:szCs w:val="20"/>
        </w:rPr>
      </w:pPr>
    </w:p>
    <w:p w14:paraId="1E63E629" w14:textId="77777777" w:rsidR="00626091" w:rsidRPr="00626091" w:rsidRDefault="00626091" w:rsidP="00626091">
      <w:pPr>
        <w:ind w:right="-113"/>
        <w:jc w:val="center"/>
        <w:rPr>
          <w:rFonts w:ascii="Cambria" w:hAnsi="Cambria" w:cs="Arial"/>
          <w:b/>
          <w:sz w:val="20"/>
          <w:szCs w:val="20"/>
        </w:rPr>
      </w:pPr>
      <w:r w:rsidRPr="00626091">
        <w:rPr>
          <w:rFonts w:ascii="Cambria" w:hAnsi="Cambria" w:cs="Arial"/>
          <w:b/>
          <w:sz w:val="20"/>
          <w:szCs w:val="20"/>
        </w:rPr>
        <w:t>RAPPORTO SULL’AUDIT DEI CONTI</w:t>
      </w:r>
    </w:p>
    <w:p w14:paraId="79816B63" w14:textId="77777777" w:rsidR="00626091" w:rsidRPr="00626091" w:rsidRDefault="00626091" w:rsidP="00626091">
      <w:pPr>
        <w:ind w:right="-113"/>
        <w:jc w:val="center"/>
        <w:rPr>
          <w:rFonts w:ascii="Cambria" w:hAnsi="Cambria" w:cs="Arial"/>
          <w:b/>
          <w:sz w:val="20"/>
          <w:szCs w:val="20"/>
        </w:rPr>
      </w:pPr>
      <w:r w:rsidRPr="00B81343">
        <w:rPr>
          <w:rFonts w:ascii="Cambria" w:hAnsi="Cambria" w:cs="Arial"/>
          <w:b/>
          <w:sz w:val="20"/>
          <w:szCs w:val="20"/>
        </w:rPr>
        <w:t xml:space="preserve">(art. 137 del Reg. UE 1303/2013, art. 29 del Reg. </w:t>
      </w:r>
      <w:r w:rsidRPr="00626091">
        <w:rPr>
          <w:rFonts w:ascii="Cambria" w:hAnsi="Cambria" w:cs="Arial"/>
          <w:b/>
          <w:sz w:val="20"/>
          <w:szCs w:val="20"/>
        </w:rPr>
        <w:t>(UE) 480/2014 e art.7 e Allegato VII del Reg. (UE) 1011/2014)</w:t>
      </w:r>
    </w:p>
    <w:p w14:paraId="7501B384" w14:textId="77777777" w:rsidR="00626091" w:rsidRPr="00626091" w:rsidRDefault="00626091" w:rsidP="00626091">
      <w:pPr>
        <w:ind w:right="-113"/>
        <w:jc w:val="center"/>
        <w:rPr>
          <w:rFonts w:ascii="Cambria" w:hAnsi="Cambri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5783"/>
      </w:tblGrid>
      <w:tr w:rsidR="00626091" w:rsidRPr="00626091" w14:paraId="70EAC2BD" w14:textId="77777777" w:rsidTr="00D13280">
        <w:trPr>
          <w:trHeight w:val="552"/>
        </w:trPr>
        <w:tc>
          <w:tcPr>
            <w:tcW w:w="3823" w:type="dxa"/>
            <w:shd w:val="clear" w:color="auto" w:fill="DBE5F1" w:themeFill="accent1" w:themeFillTint="33"/>
          </w:tcPr>
          <w:p w14:paraId="5D50C736" w14:textId="77777777" w:rsidR="00626091" w:rsidRPr="00626091" w:rsidRDefault="00626091" w:rsidP="00626091">
            <w:pPr>
              <w:spacing w:before="120" w:after="120"/>
              <w:ind w:left="29" w:hanging="29"/>
              <w:rPr>
                <w:rFonts w:ascii="Cambria" w:hAnsi="Cambria" w:cs="Arial"/>
                <w:sz w:val="20"/>
                <w:szCs w:val="20"/>
                <w:u w:val="single"/>
              </w:rPr>
            </w:pPr>
            <w:r w:rsidRPr="00626091">
              <w:rPr>
                <w:rFonts w:ascii="Cambria" w:hAnsi="Cambria" w:cs="Arial"/>
                <w:sz w:val="20"/>
                <w:szCs w:val="20"/>
                <w:u w:val="single"/>
              </w:rPr>
              <w:t>Codice Programma Operativo:</w:t>
            </w:r>
          </w:p>
        </w:tc>
        <w:tc>
          <w:tcPr>
            <w:tcW w:w="5783" w:type="dxa"/>
          </w:tcPr>
          <w:p w14:paraId="7EF750FC" w14:textId="77777777" w:rsidR="00626091" w:rsidRPr="00626091" w:rsidRDefault="00B81343" w:rsidP="00626091">
            <w:pPr>
              <w:spacing w:before="120" w:after="120"/>
              <w:rPr>
                <w:rFonts w:ascii="Cambria" w:hAnsi="Cambria" w:cs="Arial"/>
                <w:sz w:val="20"/>
                <w:szCs w:val="20"/>
                <w:lang w:val="en-GB"/>
              </w:rPr>
            </w:pPr>
            <w:r w:rsidRPr="00D55086">
              <w:rPr>
                <w:rFonts w:ascii="Cambria" w:hAnsi="Cambria" w:cs="Arial"/>
                <w:bCs/>
              </w:rPr>
              <w:t>CCI 2014 TC 16 RFCB 037</w:t>
            </w:r>
          </w:p>
        </w:tc>
      </w:tr>
      <w:tr w:rsidR="00626091" w:rsidRPr="00626091" w14:paraId="1AC92045" w14:textId="77777777" w:rsidTr="00D13280">
        <w:trPr>
          <w:trHeight w:val="552"/>
        </w:trPr>
        <w:tc>
          <w:tcPr>
            <w:tcW w:w="3823" w:type="dxa"/>
            <w:shd w:val="clear" w:color="auto" w:fill="DBE5F1" w:themeFill="accent1" w:themeFillTint="33"/>
          </w:tcPr>
          <w:p w14:paraId="793DBBC7" w14:textId="77777777" w:rsidR="00626091" w:rsidRPr="00626091" w:rsidRDefault="00626091" w:rsidP="00626091">
            <w:pPr>
              <w:spacing w:before="120" w:after="120"/>
              <w:ind w:left="29" w:hanging="29"/>
              <w:rPr>
                <w:rFonts w:ascii="Cambria" w:hAnsi="Cambria" w:cs="Arial"/>
                <w:sz w:val="20"/>
                <w:szCs w:val="20"/>
                <w:u w:val="single"/>
              </w:rPr>
            </w:pPr>
            <w:r w:rsidRPr="00626091">
              <w:rPr>
                <w:rFonts w:ascii="Cambria" w:hAnsi="Cambria" w:cs="Arial"/>
                <w:sz w:val="20"/>
                <w:szCs w:val="20"/>
                <w:u w:val="single"/>
              </w:rPr>
              <w:t>Titolo Programma Operativo:</w:t>
            </w:r>
          </w:p>
        </w:tc>
        <w:tc>
          <w:tcPr>
            <w:tcW w:w="5783" w:type="dxa"/>
          </w:tcPr>
          <w:p w14:paraId="5059A984" w14:textId="77777777" w:rsidR="00626091" w:rsidRPr="00B81343" w:rsidRDefault="00B81343" w:rsidP="00626091">
            <w:pPr>
              <w:spacing w:before="120" w:after="120"/>
              <w:rPr>
                <w:rFonts w:ascii="Cambria" w:hAnsi="Cambria" w:cs="Arial"/>
                <w:sz w:val="20"/>
                <w:szCs w:val="20"/>
              </w:rPr>
            </w:pPr>
            <w:r w:rsidRPr="00D55086">
              <w:rPr>
                <w:rFonts w:ascii="Cambria" w:hAnsi="Cambria" w:cs="Arial"/>
                <w:bCs/>
              </w:rPr>
              <w:t>PC INTERREG V-A ITALIA - MALTA</w:t>
            </w:r>
          </w:p>
        </w:tc>
      </w:tr>
      <w:tr w:rsidR="00626091" w:rsidRPr="00626091" w14:paraId="68147A81" w14:textId="77777777" w:rsidTr="00D13280">
        <w:trPr>
          <w:trHeight w:val="552"/>
        </w:trPr>
        <w:tc>
          <w:tcPr>
            <w:tcW w:w="3823" w:type="dxa"/>
            <w:shd w:val="clear" w:color="auto" w:fill="DBE5F1" w:themeFill="accent1" w:themeFillTint="33"/>
          </w:tcPr>
          <w:p w14:paraId="30E7BF73" w14:textId="77777777" w:rsidR="00626091" w:rsidRPr="00626091" w:rsidRDefault="00626091" w:rsidP="00626091">
            <w:pPr>
              <w:spacing w:before="120" w:after="120"/>
              <w:ind w:left="29" w:hanging="29"/>
              <w:rPr>
                <w:rFonts w:ascii="Cambria" w:hAnsi="Cambria" w:cs="Arial"/>
                <w:sz w:val="20"/>
                <w:szCs w:val="20"/>
                <w:u w:val="single"/>
              </w:rPr>
            </w:pPr>
            <w:r w:rsidRPr="00626091">
              <w:rPr>
                <w:rFonts w:ascii="Cambria" w:hAnsi="Cambria" w:cs="Arial"/>
                <w:sz w:val="20"/>
                <w:szCs w:val="20"/>
                <w:u w:val="single"/>
              </w:rPr>
              <w:t>Fondo</w:t>
            </w:r>
          </w:p>
        </w:tc>
        <w:tc>
          <w:tcPr>
            <w:tcW w:w="5783" w:type="dxa"/>
          </w:tcPr>
          <w:p w14:paraId="45A86416" w14:textId="77777777" w:rsidR="00626091" w:rsidRPr="00626091" w:rsidRDefault="00B81343" w:rsidP="00626091">
            <w:pPr>
              <w:spacing w:before="120" w:after="120"/>
              <w:rPr>
                <w:rFonts w:ascii="Cambria" w:hAnsi="Cambria" w:cs="Arial"/>
                <w:sz w:val="20"/>
                <w:szCs w:val="20"/>
                <w:lang w:val="en-GB"/>
              </w:rPr>
            </w:pPr>
            <w:r>
              <w:rPr>
                <w:rFonts w:ascii="Cambria" w:hAnsi="Cambria" w:cs="Arial"/>
                <w:sz w:val="20"/>
                <w:szCs w:val="20"/>
                <w:lang w:val="en-GB"/>
              </w:rPr>
              <w:t>FESR</w:t>
            </w:r>
          </w:p>
        </w:tc>
      </w:tr>
      <w:tr w:rsidR="00626091" w:rsidRPr="00626091" w14:paraId="61FFD6BC" w14:textId="77777777" w:rsidTr="00D13280">
        <w:tc>
          <w:tcPr>
            <w:tcW w:w="3823" w:type="dxa"/>
            <w:shd w:val="clear" w:color="auto" w:fill="DBE5F1" w:themeFill="accent1" w:themeFillTint="33"/>
          </w:tcPr>
          <w:p w14:paraId="74AC90E2" w14:textId="77777777" w:rsidR="00626091" w:rsidRPr="00626091" w:rsidRDefault="00626091" w:rsidP="00626091">
            <w:pPr>
              <w:spacing w:before="120" w:after="120"/>
              <w:ind w:left="284" w:hanging="284"/>
              <w:rPr>
                <w:rFonts w:ascii="Cambria" w:hAnsi="Cambria" w:cs="Arial"/>
                <w:sz w:val="20"/>
                <w:szCs w:val="20"/>
              </w:rPr>
            </w:pPr>
            <w:r w:rsidRPr="00626091">
              <w:rPr>
                <w:rFonts w:ascii="Cambria" w:hAnsi="Cambria" w:cs="Arial"/>
                <w:sz w:val="20"/>
                <w:szCs w:val="20"/>
              </w:rPr>
              <w:t>Periodo Contabile</w:t>
            </w:r>
            <w:r w:rsidRPr="00626091">
              <w:rPr>
                <w:rFonts w:ascii="Cambria" w:hAnsi="Cambria" w:cs="Arial"/>
                <w:sz w:val="20"/>
                <w:szCs w:val="20"/>
                <w:vertAlign w:val="superscript"/>
              </w:rPr>
              <w:footnoteReference w:id="1"/>
            </w:r>
          </w:p>
        </w:tc>
        <w:tc>
          <w:tcPr>
            <w:tcW w:w="5783" w:type="dxa"/>
          </w:tcPr>
          <w:p w14:paraId="1B3F2F21" w14:textId="77777777" w:rsidR="00626091" w:rsidRPr="00626091" w:rsidRDefault="00B81343" w:rsidP="00626091">
            <w:pPr>
              <w:spacing w:before="120" w:after="120"/>
              <w:rPr>
                <w:rFonts w:ascii="Cambria" w:hAnsi="Cambria" w:cs="Arial"/>
                <w:sz w:val="20"/>
                <w:szCs w:val="20"/>
                <w:lang w:val="en-GB"/>
              </w:rPr>
            </w:pPr>
            <w:r>
              <w:rPr>
                <w:rFonts w:ascii="Arial" w:hAnsi="Arial" w:cs="Arial"/>
                <w:sz w:val="20"/>
                <w:szCs w:val="20"/>
              </w:rPr>
              <w:t>1 luglio N – 30 giugno N+1</w:t>
            </w:r>
          </w:p>
        </w:tc>
      </w:tr>
      <w:tr w:rsidR="00626091" w:rsidRPr="00626091" w14:paraId="5ACC5FD7" w14:textId="77777777" w:rsidTr="00D13280">
        <w:tc>
          <w:tcPr>
            <w:tcW w:w="3823" w:type="dxa"/>
            <w:tcBorders>
              <w:bottom w:val="single" w:sz="4" w:space="0" w:color="auto"/>
            </w:tcBorders>
            <w:shd w:val="clear" w:color="auto" w:fill="DBE5F1" w:themeFill="accent1" w:themeFillTint="33"/>
          </w:tcPr>
          <w:p w14:paraId="2EDDCAA8" w14:textId="77777777" w:rsidR="00626091" w:rsidRPr="00626091" w:rsidRDefault="00626091" w:rsidP="00626091">
            <w:pPr>
              <w:spacing w:before="120" w:after="120"/>
              <w:ind w:left="284" w:hanging="284"/>
              <w:rPr>
                <w:rFonts w:ascii="Cambria" w:hAnsi="Cambria" w:cs="Arial"/>
                <w:sz w:val="20"/>
                <w:szCs w:val="20"/>
              </w:rPr>
            </w:pPr>
            <w:r w:rsidRPr="00626091">
              <w:rPr>
                <w:rFonts w:ascii="Cambria" w:hAnsi="Cambria" w:cs="Arial"/>
                <w:sz w:val="20"/>
                <w:szCs w:val="20"/>
              </w:rPr>
              <w:t>Autorità di Audit</w:t>
            </w:r>
          </w:p>
        </w:tc>
        <w:tc>
          <w:tcPr>
            <w:tcW w:w="5783" w:type="dxa"/>
            <w:tcBorders>
              <w:bottom w:val="single" w:sz="4" w:space="0" w:color="auto"/>
            </w:tcBorders>
          </w:tcPr>
          <w:p w14:paraId="0DB45924" w14:textId="77777777" w:rsidR="00626091" w:rsidRPr="00C212F2" w:rsidRDefault="00C212F2" w:rsidP="00626091">
            <w:pPr>
              <w:spacing w:before="120" w:after="120"/>
              <w:rPr>
                <w:rFonts w:ascii="Cambria" w:hAnsi="Cambria" w:cs="Arial"/>
                <w:sz w:val="20"/>
                <w:szCs w:val="20"/>
              </w:rPr>
            </w:pPr>
            <w:r>
              <w:rPr>
                <w:rFonts w:ascii="Arial" w:hAnsi="Arial" w:cs="Arial"/>
                <w:sz w:val="20"/>
                <w:szCs w:val="20"/>
              </w:rPr>
              <w:t>Ufficio Speciale Autorità di Audit dei Programmi cofinanziati della Commissione Europea</w:t>
            </w:r>
          </w:p>
        </w:tc>
      </w:tr>
      <w:tr w:rsidR="00626091" w:rsidRPr="00626091" w14:paraId="3BD4B560" w14:textId="77777777" w:rsidTr="00D13280">
        <w:tc>
          <w:tcPr>
            <w:tcW w:w="9606" w:type="dxa"/>
            <w:gridSpan w:val="2"/>
            <w:tcBorders>
              <w:top w:val="single" w:sz="4" w:space="0" w:color="auto"/>
            </w:tcBorders>
            <w:shd w:val="clear" w:color="auto" w:fill="DBE5F1" w:themeFill="accent1" w:themeFillTint="33"/>
          </w:tcPr>
          <w:p w14:paraId="6D85A9EC" w14:textId="77777777" w:rsidR="00626091" w:rsidRPr="00626091" w:rsidRDefault="00626091" w:rsidP="00626091">
            <w:pPr>
              <w:spacing w:before="120" w:after="120"/>
              <w:jc w:val="center"/>
              <w:rPr>
                <w:rFonts w:ascii="Cambria" w:hAnsi="Cambria" w:cs="Arial"/>
                <w:sz w:val="20"/>
                <w:szCs w:val="20"/>
                <w:lang w:val="en-GB"/>
              </w:rPr>
            </w:pPr>
            <w:r w:rsidRPr="00626091">
              <w:rPr>
                <w:rFonts w:ascii="Cambria" w:hAnsi="Cambria" w:cs="Arial"/>
                <w:b/>
                <w:sz w:val="20"/>
                <w:szCs w:val="20"/>
                <w:u w:val="single"/>
              </w:rPr>
              <w:t>Principali Informazioni</w:t>
            </w:r>
          </w:p>
        </w:tc>
      </w:tr>
      <w:tr w:rsidR="00626091" w:rsidRPr="00626091" w14:paraId="2D08A95F" w14:textId="77777777" w:rsidTr="00D13280">
        <w:tc>
          <w:tcPr>
            <w:tcW w:w="3823" w:type="dxa"/>
            <w:tcBorders>
              <w:top w:val="nil"/>
            </w:tcBorders>
            <w:shd w:val="clear" w:color="auto" w:fill="DBE5F1" w:themeFill="accent1" w:themeFillTint="33"/>
          </w:tcPr>
          <w:p w14:paraId="6A3EFA6A" w14:textId="77777777" w:rsidR="00626091" w:rsidRPr="00626091" w:rsidRDefault="00626091" w:rsidP="00626091">
            <w:pPr>
              <w:spacing w:before="120" w:after="120"/>
              <w:ind w:left="29" w:hanging="29"/>
              <w:rPr>
                <w:rFonts w:ascii="Cambria" w:hAnsi="Cambria" w:cs="Arial"/>
                <w:b/>
                <w:sz w:val="20"/>
                <w:szCs w:val="20"/>
              </w:rPr>
            </w:pPr>
            <w:r w:rsidRPr="00626091">
              <w:rPr>
                <w:rFonts w:ascii="Cambria" w:hAnsi="Cambria" w:cs="Arial"/>
                <w:b/>
                <w:sz w:val="20"/>
                <w:szCs w:val="20"/>
              </w:rPr>
              <w:t>Autorità di Certificazione</w:t>
            </w:r>
          </w:p>
        </w:tc>
        <w:tc>
          <w:tcPr>
            <w:tcW w:w="5783" w:type="dxa"/>
            <w:tcBorders>
              <w:top w:val="nil"/>
            </w:tcBorders>
          </w:tcPr>
          <w:p w14:paraId="0D19ACD9" w14:textId="77777777" w:rsidR="00626091" w:rsidRPr="00626091" w:rsidRDefault="00626091" w:rsidP="00626091">
            <w:pPr>
              <w:spacing w:before="120" w:after="120"/>
              <w:rPr>
                <w:rFonts w:ascii="Cambria" w:hAnsi="Cambria" w:cs="Arial"/>
                <w:sz w:val="20"/>
                <w:szCs w:val="20"/>
              </w:rPr>
            </w:pPr>
          </w:p>
        </w:tc>
      </w:tr>
      <w:tr w:rsidR="00626091" w:rsidRPr="00626091" w14:paraId="73CDBB89" w14:textId="77777777" w:rsidTr="00D13280">
        <w:tc>
          <w:tcPr>
            <w:tcW w:w="3823" w:type="dxa"/>
            <w:shd w:val="clear" w:color="auto" w:fill="DBE5F1" w:themeFill="accent1" w:themeFillTint="33"/>
          </w:tcPr>
          <w:p w14:paraId="40565F41" w14:textId="77777777" w:rsidR="00626091" w:rsidRPr="00626091" w:rsidRDefault="00626091" w:rsidP="00626091">
            <w:pPr>
              <w:spacing w:before="120" w:after="120"/>
              <w:ind w:left="284" w:hanging="284"/>
              <w:rPr>
                <w:rFonts w:ascii="Cambria" w:hAnsi="Cambria" w:cs="Arial"/>
                <w:sz w:val="20"/>
                <w:szCs w:val="20"/>
              </w:rPr>
            </w:pPr>
            <w:r w:rsidRPr="00626091">
              <w:rPr>
                <w:rFonts w:ascii="Cambria" w:hAnsi="Cambria" w:cs="Arial"/>
                <w:sz w:val="20"/>
                <w:szCs w:val="20"/>
              </w:rPr>
              <w:t xml:space="preserve">  - Referenti e riferimenti</w:t>
            </w:r>
          </w:p>
        </w:tc>
        <w:tc>
          <w:tcPr>
            <w:tcW w:w="5783" w:type="dxa"/>
          </w:tcPr>
          <w:p w14:paraId="4C910DDD" w14:textId="77777777" w:rsidR="00626091" w:rsidRPr="00626091" w:rsidRDefault="00626091" w:rsidP="00626091">
            <w:pPr>
              <w:spacing w:before="120" w:after="120"/>
              <w:rPr>
                <w:rFonts w:ascii="Cambria" w:hAnsi="Cambria" w:cs="Arial"/>
                <w:sz w:val="20"/>
                <w:szCs w:val="20"/>
                <w:lang w:val="en-GB"/>
              </w:rPr>
            </w:pPr>
          </w:p>
        </w:tc>
      </w:tr>
      <w:tr w:rsidR="00626091" w:rsidRPr="00626091" w14:paraId="13651D49" w14:textId="77777777" w:rsidTr="00D13280">
        <w:tc>
          <w:tcPr>
            <w:tcW w:w="3823" w:type="dxa"/>
            <w:tcBorders>
              <w:top w:val="nil"/>
            </w:tcBorders>
            <w:shd w:val="clear" w:color="auto" w:fill="DBE5F1" w:themeFill="accent1" w:themeFillTint="33"/>
          </w:tcPr>
          <w:p w14:paraId="36A07852" w14:textId="77777777" w:rsidR="00626091" w:rsidRPr="00626091" w:rsidRDefault="00626091" w:rsidP="00626091">
            <w:pPr>
              <w:spacing w:before="120" w:after="120"/>
              <w:ind w:left="29" w:hanging="29"/>
              <w:rPr>
                <w:rFonts w:ascii="Cambria" w:hAnsi="Cambria" w:cs="Arial"/>
                <w:sz w:val="20"/>
                <w:szCs w:val="20"/>
              </w:rPr>
            </w:pPr>
            <w:r w:rsidRPr="00626091">
              <w:rPr>
                <w:rFonts w:ascii="Cambria" w:hAnsi="Cambria" w:cs="Arial"/>
                <w:sz w:val="20"/>
                <w:szCs w:val="20"/>
              </w:rPr>
              <w:t>Data controllo</w:t>
            </w:r>
          </w:p>
        </w:tc>
        <w:tc>
          <w:tcPr>
            <w:tcW w:w="5783" w:type="dxa"/>
            <w:tcBorders>
              <w:top w:val="nil"/>
            </w:tcBorders>
          </w:tcPr>
          <w:p w14:paraId="4534BDE0" w14:textId="77777777" w:rsidR="00626091" w:rsidRPr="00626091" w:rsidRDefault="00626091" w:rsidP="00626091">
            <w:pPr>
              <w:spacing w:before="120" w:after="120"/>
              <w:rPr>
                <w:rFonts w:ascii="Cambria" w:hAnsi="Cambria" w:cs="Arial"/>
                <w:sz w:val="20"/>
                <w:szCs w:val="20"/>
              </w:rPr>
            </w:pPr>
            <w:r w:rsidRPr="00626091">
              <w:rPr>
                <w:rFonts w:ascii="Cambria" w:eastAsia="Calibri" w:hAnsi="Cambria" w:cs="Arial"/>
                <w:i/>
                <w:sz w:val="20"/>
                <w:szCs w:val="20"/>
              </w:rPr>
              <w:t>Data inizio (gg/mm/aaaa) – data fine (gg/mm/aaaa)</w:t>
            </w:r>
          </w:p>
        </w:tc>
      </w:tr>
      <w:tr w:rsidR="00626091" w:rsidRPr="00626091" w14:paraId="7B588135" w14:textId="77777777" w:rsidTr="00D13280">
        <w:tc>
          <w:tcPr>
            <w:tcW w:w="3823" w:type="dxa"/>
            <w:shd w:val="clear" w:color="auto" w:fill="DBE5F1" w:themeFill="accent1" w:themeFillTint="33"/>
          </w:tcPr>
          <w:p w14:paraId="29212401" w14:textId="77777777" w:rsidR="00626091" w:rsidRPr="00626091" w:rsidRDefault="00626091" w:rsidP="00C212F2">
            <w:pPr>
              <w:spacing w:before="120" w:after="120"/>
              <w:ind w:left="284" w:hanging="284"/>
              <w:rPr>
                <w:rFonts w:ascii="Cambria" w:hAnsi="Cambria" w:cs="Arial"/>
                <w:sz w:val="20"/>
                <w:szCs w:val="20"/>
              </w:rPr>
            </w:pPr>
            <w:r w:rsidRPr="00626091">
              <w:rPr>
                <w:rFonts w:ascii="Cambria" w:hAnsi="Cambria" w:cs="Arial"/>
                <w:sz w:val="20"/>
                <w:szCs w:val="20"/>
              </w:rPr>
              <w:t>Incaricati dell’Audit</w:t>
            </w:r>
          </w:p>
        </w:tc>
        <w:tc>
          <w:tcPr>
            <w:tcW w:w="5783" w:type="dxa"/>
            <w:vAlign w:val="center"/>
          </w:tcPr>
          <w:p w14:paraId="776F13D3" w14:textId="77777777" w:rsidR="00626091" w:rsidRPr="00C212F2" w:rsidRDefault="00626091" w:rsidP="00C212F2">
            <w:pPr>
              <w:spacing w:line="276" w:lineRule="auto"/>
              <w:rPr>
                <w:rFonts w:ascii="Cambria" w:eastAsia="Calibri" w:hAnsi="Cambria" w:cs="Arial"/>
                <w:i/>
                <w:sz w:val="20"/>
                <w:szCs w:val="20"/>
              </w:rPr>
            </w:pPr>
            <w:r w:rsidRPr="00626091">
              <w:rPr>
                <w:rFonts w:ascii="Cambria" w:eastAsia="Calibri" w:hAnsi="Cambria" w:cs="Arial"/>
                <w:i/>
                <w:sz w:val="20"/>
                <w:szCs w:val="20"/>
              </w:rPr>
              <w:t>Nome – Cognome</w:t>
            </w:r>
            <w:r w:rsidRPr="00626091">
              <w:rPr>
                <w:rFonts w:ascii="Cambria" w:eastAsia="Calibri" w:hAnsi="Cambria" w:cs="Arial"/>
                <w:i/>
                <w:sz w:val="20"/>
                <w:szCs w:val="20"/>
              </w:rPr>
              <w:tab/>
              <w:t>Ufficio</w:t>
            </w:r>
          </w:p>
        </w:tc>
      </w:tr>
      <w:tr w:rsidR="00626091" w:rsidRPr="00626091" w14:paraId="20C9CE12" w14:textId="77777777" w:rsidTr="00D13280">
        <w:tc>
          <w:tcPr>
            <w:tcW w:w="3823" w:type="dxa"/>
            <w:shd w:val="clear" w:color="auto" w:fill="DBE5F1" w:themeFill="accent1" w:themeFillTint="33"/>
          </w:tcPr>
          <w:p w14:paraId="0D61BC54" w14:textId="77777777" w:rsidR="00626091" w:rsidRPr="00626091" w:rsidRDefault="00626091" w:rsidP="00626091">
            <w:pPr>
              <w:spacing w:before="120" w:after="120"/>
              <w:ind w:left="29"/>
              <w:rPr>
                <w:rFonts w:ascii="Cambria" w:hAnsi="Cambria" w:cs="Arial"/>
                <w:sz w:val="20"/>
                <w:szCs w:val="20"/>
              </w:rPr>
            </w:pPr>
            <w:r w:rsidRPr="00626091">
              <w:rPr>
                <w:rFonts w:ascii="Cambria" w:hAnsi="Cambria" w:cs="Arial"/>
                <w:sz w:val="20"/>
                <w:szCs w:val="20"/>
              </w:rPr>
              <w:t>Data rilascio Rapporto di audit preliminare</w:t>
            </w:r>
          </w:p>
        </w:tc>
        <w:tc>
          <w:tcPr>
            <w:tcW w:w="5783" w:type="dxa"/>
          </w:tcPr>
          <w:p w14:paraId="79828F8B" w14:textId="77777777" w:rsidR="00626091" w:rsidRPr="00626091" w:rsidRDefault="00626091" w:rsidP="00626091">
            <w:pPr>
              <w:spacing w:before="120" w:after="120"/>
              <w:rPr>
                <w:rFonts w:ascii="Cambria" w:hAnsi="Cambria" w:cs="Arial"/>
                <w:sz w:val="20"/>
                <w:szCs w:val="20"/>
              </w:rPr>
            </w:pPr>
          </w:p>
        </w:tc>
      </w:tr>
      <w:tr w:rsidR="00626091" w:rsidRPr="00626091" w14:paraId="33019B7B" w14:textId="77777777" w:rsidTr="00D13280">
        <w:tc>
          <w:tcPr>
            <w:tcW w:w="3823" w:type="dxa"/>
            <w:shd w:val="clear" w:color="auto" w:fill="DBE5F1" w:themeFill="accent1" w:themeFillTint="33"/>
          </w:tcPr>
          <w:p w14:paraId="78F344B4" w14:textId="77777777" w:rsidR="00626091" w:rsidRPr="00626091" w:rsidRDefault="00626091" w:rsidP="00626091">
            <w:pPr>
              <w:spacing w:before="120" w:after="120"/>
              <w:ind w:left="29"/>
              <w:rPr>
                <w:rFonts w:ascii="Cambria" w:hAnsi="Cambria" w:cs="Arial"/>
                <w:sz w:val="20"/>
                <w:szCs w:val="20"/>
              </w:rPr>
            </w:pPr>
            <w:r w:rsidRPr="00626091">
              <w:rPr>
                <w:rFonts w:ascii="Cambria" w:hAnsi="Cambria" w:cs="Arial"/>
                <w:sz w:val="20"/>
                <w:szCs w:val="20"/>
              </w:rPr>
              <w:t>Condivisione del Rapporto di audit preliminare</w:t>
            </w:r>
          </w:p>
        </w:tc>
        <w:tc>
          <w:tcPr>
            <w:tcW w:w="5783" w:type="dxa"/>
          </w:tcPr>
          <w:p w14:paraId="279FA820" w14:textId="77777777" w:rsidR="00626091" w:rsidRPr="00626091" w:rsidRDefault="00626091" w:rsidP="00626091">
            <w:pPr>
              <w:spacing w:before="120" w:after="120"/>
              <w:rPr>
                <w:rFonts w:ascii="Cambria" w:hAnsi="Cambria" w:cs="Arial"/>
                <w:sz w:val="20"/>
                <w:szCs w:val="20"/>
              </w:rPr>
            </w:pPr>
          </w:p>
        </w:tc>
      </w:tr>
      <w:tr w:rsidR="00626091" w:rsidRPr="00626091" w14:paraId="1A446643" w14:textId="77777777" w:rsidTr="00D13280">
        <w:tc>
          <w:tcPr>
            <w:tcW w:w="3823" w:type="dxa"/>
            <w:shd w:val="clear" w:color="auto" w:fill="DBE5F1" w:themeFill="accent1" w:themeFillTint="33"/>
          </w:tcPr>
          <w:p w14:paraId="5FB69EF0" w14:textId="77777777" w:rsidR="00626091" w:rsidRPr="00626091" w:rsidRDefault="00626091" w:rsidP="00626091">
            <w:pPr>
              <w:spacing w:before="120" w:after="120"/>
              <w:ind w:left="29"/>
              <w:rPr>
                <w:rFonts w:ascii="Cambria" w:hAnsi="Cambria" w:cs="Arial"/>
                <w:sz w:val="20"/>
                <w:szCs w:val="20"/>
              </w:rPr>
            </w:pPr>
            <w:r w:rsidRPr="00626091">
              <w:rPr>
                <w:rFonts w:ascii="Cambria" w:hAnsi="Cambria" w:cs="Arial"/>
                <w:sz w:val="20"/>
                <w:szCs w:val="20"/>
              </w:rPr>
              <w:t>Data rilascio Rapporto di audit definitivo</w:t>
            </w:r>
          </w:p>
        </w:tc>
        <w:tc>
          <w:tcPr>
            <w:tcW w:w="5783" w:type="dxa"/>
          </w:tcPr>
          <w:p w14:paraId="7BFC548C" w14:textId="77777777" w:rsidR="00626091" w:rsidRPr="00626091" w:rsidRDefault="00626091" w:rsidP="00626091">
            <w:pPr>
              <w:spacing w:before="120" w:after="120"/>
              <w:ind w:left="29"/>
              <w:rPr>
                <w:rFonts w:ascii="Cambria" w:hAnsi="Cambria" w:cs="Arial"/>
                <w:sz w:val="20"/>
                <w:szCs w:val="20"/>
              </w:rPr>
            </w:pPr>
          </w:p>
        </w:tc>
      </w:tr>
    </w:tbl>
    <w:p w14:paraId="4D13E54A" w14:textId="77777777" w:rsidR="00626091" w:rsidRPr="00626091" w:rsidRDefault="00626091" w:rsidP="00626091">
      <w:pPr>
        <w:tabs>
          <w:tab w:val="left" w:pos="567"/>
        </w:tabs>
        <w:spacing w:line="260" w:lineRule="atLeast"/>
        <w:rPr>
          <w:rFonts w:ascii="Cambria" w:hAnsi="Cambria" w:cs="Arial"/>
          <w:b/>
          <w:bCs/>
          <w:sz w:val="20"/>
          <w:szCs w:val="20"/>
        </w:rPr>
      </w:pPr>
    </w:p>
    <w:p w14:paraId="0F5036A1" w14:textId="77777777" w:rsidR="00626091" w:rsidRPr="00626091" w:rsidRDefault="00626091" w:rsidP="00626091">
      <w:pPr>
        <w:rPr>
          <w:rFonts w:ascii="Cambria" w:hAnsi="Cambria" w:cs="Arial"/>
          <w:b/>
          <w:bCs/>
          <w:sz w:val="20"/>
          <w:szCs w:val="20"/>
        </w:rPr>
      </w:pPr>
    </w:p>
    <w:p w14:paraId="134C83CD" w14:textId="77777777" w:rsidR="00626091" w:rsidRPr="00626091" w:rsidRDefault="00626091" w:rsidP="00626091">
      <w:pPr>
        <w:spacing w:line="360" w:lineRule="auto"/>
        <w:jc w:val="both"/>
        <w:rPr>
          <w:rFonts w:ascii="Cambria" w:hAnsi="Cambria" w:cs="Arial"/>
          <w:b/>
          <w:bCs/>
          <w:sz w:val="20"/>
          <w:szCs w:val="20"/>
        </w:rPr>
      </w:pPr>
      <w:r w:rsidRPr="00626091">
        <w:rPr>
          <w:rFonts w:ascii="Cambria" w:hAnsi="Cambria" w:cs="Arial"/>
          <w:b/>
          <w:bCs/>
          <w:sz w:val="20"/>
          <w:szCs w:val="20"/>
        </w:rPr>
        <w:t>EXECUTIVE SUMMARY</w:t>
      </w:r>
    </w:p>
    <w:p w14:paraId="7969039F" w14:textId="77777777" w:rsidR="00626091" w:rsidRPr="00626091" w:rsidRDefault="00626091" w:rsidP="00626091">
      <w:pPr>
        <w:spacing w:after="240"/>
        <w:jc w:val="both"/>
        <w:rPr>
          <w:rFonts w:ascii="Cambria" w:eastAsia="Calibri" w:hAnsi="Cambria" w:cs="Arial"/>
          <w:snapToGrid w:val="0"/>
          <w:sz w:val="20"/>
          <w:szCs w:val="20"/>
        </w:rPr>
      </w:pPr>
      <w:r w:rsidRPr="00626091">
        <w:rPr>
          <w:rFonts w:ascii="Cambria" w:eastAsia="Calibri" w:hAnsi="Cambria" w:cs="Arial"/>
          <w:snapToGrid w:val="0"/>
          <w:sz w:val="20"/>
          <w:szCs w:val="20"/>
        </w:rPr>
        <w:t>L’executive summary o riepilogo dovrà sintetizzare in massimo tre pagine l’esito dell’audit, analizzando i seguenti punti:</w:t>
      </w:r>
    </w:p>
    <w:p w14:paraId="4CBCD4C9" w14:textId="77777777" w:rsidR="00626091" w:rsidRPr="00626091" w:rsidRDefault="00626091" w:rsidP="00626091">
      <w:pPr>
        <w:numPr>
          <w:ilvl w:val="0"/>
          <w:numId w:val="34"/>
        </w:numPr>
        <w:spacing w:after="240" w:line="260" w:lineRule="atLeast"/>
        <w:ind w:left="567" w:hanging="567"/>
        <w:jc w:val="both"/>
        <w:rPr>
          <w:rFonts w:ascii="Cambria" w:eastAsia="Calibri" w:hAnsi="Cambria" w:cs="Arial"/>
          <w:snapToGrid w:val="0"/>
          <w:sz w:val="20"/>
          <w:szCs w:val="20"/>
        </w:rPr>
      </w:pPr>
      <w:r w:rsidRPr="00626091">
        <w:rPr>
          <w:rFonts w:ascii="Cambria" w:eastAsia="Calibri" w:hAnsi="Cambria" w:cs="Arial"/>
          <w:snapToGrid w:val="0"/>
          <w:sz w:val="20"/>
          <w:szCs w:val="20"/>
        </w:rPr>
        <w:t>Preambolo</w:t>
      </w:r>
    </w:p>
    <w:p w14:paraId="033BFDC3" w14:textId="77777777" w:rsidR="00626091" w:rsidRPr="00626091" w:rsidRDefault="00626091" w:rsidP="00626091">
      <w:pPr>
        <w:numPr>
          <w:ilvl w:val="0"/>
          <w:numId w:val="34"/>
        </w:numPr>
        <w:spacing w:after="240" w:line="260" w:lineRule="atLeast"/>
        <w:ind w:left="567" w:hanging="567"/>
        <w:jc w:val="both"/>
        <w:rPr>
          <w:rFonts w:ascii="Cambria" w:eastAsia="Calibri" w:hAnsi="Cambria" w:cs="Arial"/>
          <w:snapToGrid w:val="0"/>
          <w:sz w:val="20"/>
          <w:szCs w:val="20"/>
        </w:rPr>
      </w:pPr>
      <w:r w:rsidRPr="00626091">
        <w:rPr>
          <w:rFonts w:ascii="Cambria" w:eastAsia="Calibri" w:hAnsi="Cambria" w:cs="Arial"/>
          <w:snapToGrid w:val="0"/>
          <w:sz w:val="20"/>
          <w:szCs w:val="20"/>
        </w:rPr>
        <w:t>Parere di audit</w:t>
      </w:r>
    </w:p>
    <w:p w14:paraId="2F82D40B" w14:textId="77777777" w:rsidR="00626091" w:rsidRPr="00626091" w:rsidRDefault="00626091" w:rsidP="00626091">
      <w:pPr>
        <w:numPr>
          <w:ilvl w:val="0"/>
          <w:numId w:val="34"/>
        </w:numPr>
        <w:spacing w:after="240" w:line="260" w:lineRule="atLeast"/>
        <w:ind w:left="567" w:hanging="567"/>
        <w:jc w:val="both"/>
        <w:rPr>
          <w:rFonts w:ascii="Cambria" w:eastAsia="Calibri" w:hAnsi="Cambria" w:cs="Arial"/>
          <w:snapToGrid w:val="0"/>
          <w:sz w:val="20"/>
          <w:szCs w:val="20"/>
        </w:rPr>
      </w:pPr>
      <w:r w:rsidRPr="00626091">
        <w:rPr>
          <w:rFonts w:ascii="Cambria" w:eastAsia="Calibri" w:hAnsi="Cambria" w:cs="Arial"/>
          <w:snapToGrid w:val="0"/>
          <w:sz w:val="20"/>
          <w:szCs w:val="20"/>
        </w:rPr>
        <w:t>Obiettivi</w:t>
      </w:r>
    </w:p>
    <w:p w14:paraId="490D784C" w14:textId="77777777" w:rsidR="00626091" w:rsidRPr="00626091" w:rsidRDefault="00626091" w:rsidP="00626091">
      <w:pPr>
        <w:numPr>
          <w:ilvl w:val="0"/>
          <w:numId w:val="34"/>
        </w:numPr>
        <w:spacing w:after="240" w:line="260" w:lineRule="atLeast"/>
        <w:ind w:left="567" w:hanging="567"/>
        <w:jc w:val="both"/>
        <w:rPr>
          <w:rFonts w:ascii="Cambria" w:eastAsia="Calibri" w:hAnsi="Cambria" w:cs="Arial"/>
          <w:snapToGrid w:val="0"/>
          <w:sz w:val="20"/>
          <w:szCs w:val="20"/>
        </w:rPr>
      </w:pPr>
      <w:r w:rsidRPr="00626091">
        <w:rPr>
          <w:rFonts w:ascii="Cambria" w:eastAsia="Calibri" w:hAnsi="Cambria" w:cs="Arial"/>
          <w:snapToGrid w:val="0"/>
          <w:sz w:val="20"/>
          <w:szCs w:val="20"/>
        </w:rPr>
        <w:t>Principali accertamenti</w:t>
      </w:r>
    </w:p>
    <w:p w14:paraId="24CCE556" w14:textId="77777777" w:rsidR="00626091" w:rsidRPr="00626091" w:rsidRDefault="00626091" w:rsidP="00626091">
      <w:pPr>
        <w:numPr>
          <w:ilvl w:val="0"/>
          <w:numId w:val="34"/>
        </w:numPr>
        <w:spacing w:after="240" w:line="260" w:lineRule="atLeast"/>
        <w:ind w:left="567" w:hanging="567"/>
        <w:jc w:val="both"/>
        <w:rPr>
          <w:rFonts w:ascii="Cambria" w:eastAsia="Calibri" w:hAnsi="Cambria" w:cs="Arial"/>
          <w:snapToGrid w:val="0"/>
          <w:sz w:val="20"/>
          <w:szCs w:val="20"/>
        </w:rPr>
      </w:pPr>
      <w:r w:rsidRPr="00626091">
        <w:rPr>
          <w:rFonts w:ascii="Cambria" w:eastAsia="Calibri" w:hAnsi="Cambria" w:cs="Arial"/>
          <w:snapToGrid w:val="0"/>
          <w:sz w:val="20"/>
          <w:szCs w:val="20"/>
        </w:rPr>
        <w:t>Azioni necessarie</w:t>
      </w:r>
    </w:p>
    <w:p w14:paraId="6386D308" w14:textId="77777777" w:rsidR="00626091" w:rsidRPr="00626091" w:rsidRDefault="00626091" w:rsidP="00626091">
      <w:pPr>
        <w:numPr>
          <w:ilvl w:val="0"/>
          <w:numId w:val="34"/>
        </w:numPr>
        <w:spacing w:after="240" w:line="260" w:lineRule="atLeast"/>
        <w:ind w:left="567" w:hanging="567"/>
        <w:jc w:val="both"/>
        <w:rPr>
          <w:rFonts w:ascii="Cambria" w:eastAsia="Calibri" w:hAnsi="Cambria" w:cs="Arial"/>
          <w:snapToGrid w:val="0"/>
          <w:sz w:val="20"/>
          <w:szCs w:val="20"/>
        </w:rPr>
      </w:pPr>
      <w:r w:rsidRPr="00626091">
        <w:rPr>
          <w:rFonts w:ascii="Cambria" w:eastAsia="Calibri" w:hAnsi="Cambria" w:cs="Arial"/>
          <w:snapToGrid w:val="0"/>
          <w:sz w:val="20"/>
          <w:szCs w:val="20"/>
        </w:rPr>
        <w:t>Follow-up</w:t>
      </w:r>
    </w:p>
    <w:p w14:paraId="465ABBFD" w14:textId="77777777" w:rsidR="00626091" w:rsidRPr="00626091" w:rsidRDefault="00626091" w:rsidP="00626091">
      <w:pPr>
        <w:spacing w:line="360" w:lineRule="auto"/>
        <w:ind w:left="567"/>
        <w:contextualSpacing/>
        <w:jc w:val="both"/>
        <w:rPr>
          <w:rFonts w:ascii="Cambria" w:hAnsi="Cambria" w:cs="Arial"/>
          <w:b/>
          <w:bCs/>
          <w:sz w:val="20"/>
          <w:szCs w:val="20"/>
        </w:rPr>
      </w:pPr>
    </w:p>
    <w:p w14:paraId="21EAA9D6" w14:textId="77777777" w:rsidR="00626091" w:rsidRDefault="00626091" w:rsidP="00626091">
      <w:pPr>
        <w:numPr>
          <w:ilvl w:val="0"/>
          <w:numId w:val="33"/>
        </w:numPr>
        <w:spacing w:line="360" w:lineRule="auto"/>
        <w:ind w:left="567" w:hanging="567"/>
        <w:contextualSpacing/>
        <w:jc w:val="both"/>
        <w:rPr>
          <w:rFonts w:ascii="Cambria" w:hAnsi="Cambria" w:cs="Arial"/>
          <w:b/>
          <w:bCs/>
          <w:sz w:val="20"/>
          <w:szCs w:val="20"/>
        </w:rPr>
      </w:pPr>
      <w:r w:rsidRPr="00626091">
        <w:rPr>
          <w:rFonts w:ascii="Cambria" w:hAnsi="Cambria" w:cs="Arial"/>
          <w:b/>
          <w:bCs/>
          <w:sz w:val="20"/>
          <w:szCs w:val="20"/>
        </w:rPr>
        <w:t>Quadro normativo di riferimento</w:t>
      </w:r>
    </w:p>
    <w:p w14:paraId="428230D0" w14:textId="77777777" w:rsidR="00C212F2" w:rsidRPr="00D13280" w:rsidRDefault="00C212F2" w:rsidP="00D13280">
      <w:pPr>
        <w:contextualSpacing/>
        <w:jc w:val="both"/>
        <w:rPr>
          <w:rFonts w:ascii="Cambria" w:hAnsi="Cambria" w:cs="Arial"/>
          <w:b/>
          <w:b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C212F2" w:rsidRPr="002A37BB" w14:paraId="272F7139" w14:textId="77777777" w:rsidTr="005B48A2">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17976CA3" w14:textId="77777777" w:rsidR="00C212F2" w:rsidRPr="002A37BB" w:rsidRDefault="00C212F2" w:rsidP="005B48A2">
            <w:pPr>
              <w:spacing w:before="40" w:after="40"/>
              <w:ind w:left="426" w:hanging="284"/>
              <w:jc w:val="center"/>
              <w:rPr>
                <w:rFonts w:ascii="Arial" w:hAnsi="Arial" w:cs="Arial"/>
                <w:b/>
                <w:bCs/>
                <w:iCs/>
                <w:color w:val="FFFFFF"/>
                <w:sz w:val="22"/>
                <w:szCs w:val="22"/>
                <w:lang w:val="en-GB"/>
              </w:rPr>
            </w:pPr>
            <w:r w:rsidRPr="00D13280">
              <w:rPr>
                <w:rFonts w:ascii="Arial" w:hAnsi="Arial" w:cs="Arial"/>
                <w:b/>
                <w:bCs/>
                <w:iCs/>
                <w:color w:val="FFFFFF"/>
                <w:sz w:val="22"/>
                <w:szCs w:val="22"/>
              </w:rPr>
              <w:t>Normativa comunitaria</w:t>
            </w:r>
          </w:p>
        </w:tc>
      </w:tr>
      <w:tr w:rsidR="00C212F2" w:rsidRPr="00B26539" w14:paraId="35DF56E4" w14:textId="77777777" w:rsidTr="005B48A2">
        <w:tc>
          <w:tcPr>
            <w:tcW w:w="5000" w:type="pct"/>
            <w:tcBorders>
              <w:top w:val="single" w:sz="4" w:space="0" w:color="FFFFFF"/>
            </w:tcBorders>
            <w:shd w:val="clear" w:color="auto" w:fill="auto"/>
            <w:vAlign w:val="center"/>
          </w:tcPr>
          <w:p w14:paraId="62176089" w14:textId="77777777" w:rsidR="00C212F2" w:rsidRPr="00B26539" w:rsidRDefault="00C212F2" w:rsidP="005B48A2">
            <w:pPr>
              <w:spacing w:before="40" w:after="40"/>
              <w:jc w:val="both"/>
              <w:rPr>
                <w:rFonts w:ascii="Arial" w:hAnsi="Arial" w:cs="Arial"/>
                <w:bCs/>
                <w:iCs/>
                <w:sz w:val="20"/>
                <w:szCs w:val="20"/>
              </w:rPr>
            </w:pPr>
            <w:r w:rsidRPr="00B26539">
              <w:rPr>
                <w:rFonts w:ascii="Arial" w:hAnsi="Arial" w:cs="Arial"/>
                <w:bCs/>
                <w:iCs/>
                <w:sz w:val="20"/>
                <w:szCs w:val="20"/>
              </w:rPr>
              <w:t>Reg. (UE) n. 2015/1974 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regolamento (UE) n. 1303/2013 del Parlamento europeo e del Consiglio</w:t>
            </w:r>
          </w:p>
        </w:tc>
      </w:tr>
      <w:tr w:rsidR="00C212F2" w:rsidRPr="00B26539" w14:paraId="4B10B54E" w14:textId="77777777" w:rsidTr="005B48A2">
        <w:tc>
          <w:tcPr>
            <w:tcW w:w="5000" w:type="pct"/>
            <w:tcBorders>
              <w:top w:val="single" w:sz="4" w:space="0" w:color="FFFFFF"/>
            </w:tcBorders>
            <w:shd w:val="clear" w:color="auto" w:fill="auto"/>
            <w:vAlign w:val="center"/>
          </w:tcPr>
          <w:p w14:paraId="54152A9D" w14:textId="77777777" w:rsidR="00C212F2" w:rsidRPr="00B26539" w:rsidRDefault="00C212F2" w:rsidP="005B48A2">
            <w:pPr>
              <w:spacing w:before="40" w:after="40"/>
              <w:jc w:val="both"/>
              <w:rPr>
                <w:rFonts w:ascii="Arial" w:hAnsi="Arial" w:cs="Arial"/>
                <w:bCs/>
                <w:iCs/>
                <w:sz w:val="20"/>
                <w:szCs w:val="20"/>
              </w:rPr>
            </w:pPr>
            <w:r w:rsidRPr="00B26539">
              <w:rPr>
                <w:rFonts w:ascii="Arial" w:hAnsi="Arial" w:cs="Arial"/>
                <w:bCs/>
                <w:iCs/>
                <w:sz w:val="20"/>
                <w:szCs w:val="20"/>
              </w:rPr>
              <w:t>Reg. (UE) n. 2015/1970 della Commissione, dell'8 luglio 2015, che integra il regolamento (UE) n. 1303/2013 del Parlamento europeo e del Consiglio con disposizioni specifiche sulla segnalazione di irregolarità relative al Fondo europeo di sviluppo regionale, al Fondo sociale europeo, al Fondo di coesione e al Fondo europeo per gli affari marittimi e la pesca</w:t>
            </w:r>
          </w:p>
        </w:tc>
      </w:tr>
      <w:tr w:rsidR="00C212F2" w:rsidRPr="00B26539" w14:paraId="6AED8FDA" w14:textId="77777777" w:rsidTr="005B48A2">
        <w:tc>
          <w:tcPr>
            <w:tcW w:w="5000" w:type="pct"/>
            <w:shd w:val="clear" w:color="auto" w:fill="auto"/>
            <w:vAlign w:val="center"/>
          </w:tcPr>
          <w:p w14:paraId="5B085D3B" w14:textId="77777777" w:rsidR="00C212F2" w:rsidRPr="00B26539" w:rsidRDefault="00C212F2" w:rsidP="005B48A2">
            <w:pPr>
              <w:spacing w:before="40" w:after="40"/>
              <w:jc w:val="both"/>
              <w:rPr>
                <w:rFonts w:ascii="Arial" w:hAnsi="Arial" w:cs="Arial"/>
                <w:bCs/>
                <w:iCs/>
                <w:sz w:val="20"/>
                <w:szCs w:val="20"/>
              </w:rPr>
            </w:pPr>
            <w:r w:rsidRPr="00B26539">
              <w:rPr>
                <w:rFonts w:ascii="Arial" w:hAnsi="Arial" w:cs="Arial"/>
                <w:bCs/>
                <w:iCs/>
                <w:sz w:val="20"/>
                <w:szCs w:val="20"/>
              </w:rPr>
              <w:t xml:space="preserve">Reg. (UE) n. 1011/2014 della Commissione del 22 settembre 2014 recante modalità di esecuzione del Reg. (UE) n. 1303/2013 del Parlamento europeo e del Consiglio per quanto riguarda i modelli per la presentazione di determinate informazioni </w:t>
            </w:r>
            <w:r w:rsidRPr="00B26539">
              <w:rPr>
                <w:rFonts w:ascii="Arial" w:hAnsi="Arial" w:cs="Arial"/>
                <w:iCs/>
                <w:sz w:val="20"/>
                <w:szCs w:val="20"/>
              </w:rPr>
              <w:t>alla Commissione e le norme dettagliate concernenti gli scambi di informazioni tra Beneficiari e Autorità di Gestione, Autorità di Certificazione, Autorità di Audit e organismi intermedi</w:t>
            </w:r>
          </w:p>
        </w:tc>
      </w:tr>
      <w:tr w:rsidR="00C212F2" w:rsidRPr="00B26539" w14:paraId="45005C7F" w14:textId="77777777" w:rsidTr="005B48A2">
        <w:tc>
          <w:tcPr>
            <w:tcW w:w="5000" w:type="pct"/>
            <w:shd w:val="clear" w:color="auto" w:fill="auto"/>
            <w:vAlign w:val="center"/>
          </w:tcPr>
          <w:p w14:paraId="36B47BDB" w14:textId="77777777" w:rsidR="00C212F2" w:rsidRPr="00B26539" w:rsidRDefault="00C212F2" w:rsidP="005B48A2">
            <w:pPr>
              <w:spacing w:before="40" w:after="40"/>
              <w:jc w:val="both"/>
              <w:rPr>
                <w:rFonts w:ascii="Arial" w:hAnsi="Arial" w:cs="Arial"/>
                <w:bCs/>
                <w:iCs/>
                <w:sz w:val="20"/>
                <w:szCs w:val="20"/>
              </w:rPr>
            </w:pPr>
            <w:r w:rsidRPr="00B26539">
              <w:rPr>
                <w:rFonts w:ascii="Arial" w:hAnsi="Arial" w:cs="Arial"/>
                <w:bCs/>
                <w:iCs/>
                <w:sz w:val="20"/>
                <w:szCs w:val="20"/>
              </w:rPr>
              <w:t>Reg. (UE) n. 480/2014 della Commissione del 03/03/2014 che integra il Reg. (UE) n. 1303/2013,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tc>
      </w:tr>
      <w:tr w:rsidR="00C212F2" w:rsidRPr="00B26539" w14:paraId="45A669E6" w14:textId="77777777" w:rsidTr="005B48A2">
        <w:tc>
          <w:tcPr>
            <w:tcW w:w="5000" w:type="pct"/>
            <w:tcBorders>
              <w:top w:val="single" w:sz="4" w:space="0" w:color="FFFFFF"/>
            </w:tcBorders>
            <w:shd w:val="clear" w:color="auto" w:fill="auto"/>
            <w:vAlign w:val="center"/>
          </w:tcPr>
          <w:p w14:paraId="39E9491B" w14:textId="77777777" w:rsidR="00C212F2" w:rsidRPr="00B26539" w:rsidRDefault="00C212F2" w:rsidP="005B48A2">
            <w:pPr>
              <w:spacing w:before="40" w:after="40"/>
              <w:jc w:val="both"/>
              <w:rPr>
                <w:rFonts w:ascii="Arial" w:hAnsi="Arial" w:cs="Arial"/>
                <w:bCs/>
                <w:iCs/>
                <w:sz w:val="20"/>
                <w:szCs w:val="20"/>
              </w:rPr>
            </w:pPr>
            <w:r w:rsidRPr="00B26539">
              <w:rPr>
                <w:rFonts w:ascii="Arial" w:hAnsi="Arial" w:cs="Arial"/>
                <w:bCs/>
                <w:iCs/>
                <w:sz w:val="20"/>
                <w:szCs w:val="20"/>
              </w:rPr>
              <w:t>Reg. (UE) n.1407/2013 della Commissione del 18 dicembre 2013 relativo all’applicazione degli articoli 107 e 108 del trattato sul funzionamento dell’Unione europea agli aiuti «de minimis»</w:t>
            </w:r>
          </w:p>
        </w:tc>
      </w:tr>
      <w:tr w:rsidR="00C212F2" w:rsidRPr="00B26539" w14:paraId="6354B44D" w14:textId="77777777" w:rsidTr="005B48A2">
        <w:tc>
          <w:tcPr>
            <w:tcW w:w="5000" w:type="pct"/>
            <w:shd w:val="clear" w:color="auto" w:fill="auto"/>
            <w:vAlign w:val="center"/>
          </w:tcPr>
          <w:p w14:paraId="1C397546" w14:textId="77777777" w:rsidR="00C212F2" w:rsidRPr="00B26539" w:rsidRDefault="00C212F2" w:rsidP="005B48A2">
            <w:pPr>
              <w:spacing w:before="40" w:after="40"/>
              <w:jc w:val="both"/>
              <w:rPr>
                <w:rFonts w:ascii="Arial" w:hAnsi="Arial" w:cs="Arial"/>
                <w:bCs/>
                <w:iCs/>
                <w:sz w:val="20"/>
                <w:szCs w:val="20"/>
              </w:rPr>
            </w:pPr>
            <w:r w:rsidRPr="00B26539">
              <w:rPr>
                <w:rFonts w:ascii="Arial" w:hAnsi="Arial" w:cs="Arial"/>
                <w:bCs/>
                <w:iCs/>
                <w:sz w:val="20"/>
                <w:szCs w:val="20"/>
              </w:rPr>
              <w:t>Reg. (UE) n. 1301/2013 del Parlamento europeo e del Consiglio del 17 dicembre 2013 relativo al Fondo europeo di sviluppo regionale e a disposizioni specifiche concernenti l’obiettivo “Investimenti a favore della crescita e dell’occupazione” e che abroga il Reg. (CE) n. 1080/2006 del Consiglio</w:t>
            </w:r>
          </w:p>
        </w:tc>
      </w:tr>
      <w:tr w:rsidR="00C212F2" w:rsidRPr="00B26539" w14:paraId="6791C087" w14:textId="77777777" w:rsidTr="005B48A2">
        <w:tc>
          <w:tcPr>
            <w:tcW w:w="5000" w:type="pct"/>
            <w:shd w:val="clear" w:color="auto" w:fill="auto"/>
            <w:vAlign w:val="center"/>
          </w:tcPr>
          <w:p w14:paraId="4395DED1" w14:textId="77777777" w:rsidR="00C212F2" w:rsidRPr="00B26539" w:rsidRDefault="00C212F2" w:rsidP="005B48A2">
            <w:pPr>
              <w:spacing w:before="40" w:after="40"/>
              <w:jc w:val="both"/>
              <w:rPr>
                <w:rFonts w:ascii="Arial" w:hAnsi="Arial" w:cs="Arial"/>
                <w:bCs/>
                <w:iCs/>
                <w:sz w:val="20"/>
                <w:szCs w:val="20"/>
                <w:lang w:val="en-GB"/>
              </w:rPr>
            </w:pPr>
            <w:r w:rsidRPr="00B26539">
              <w:rPr>
                <w:rFonts w:ascii="Arial" w:hAnsi="Arial" w:cs="Arial"/>
                <w:bCs/>
                <w:iCs/>
                <w:sz w:val="20"/>
                <w:szCs w:val="20"/>
              </w:rPr>
              <w:t xml:space="preserve">Reg.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 </w:t>
            </w:r>
            <w:r w:rsidRPr="00B26539">
              <w:rPr>
                <w:rFonts w:ascii="Arial" w:hAnsi="Arial" w:cs="Arial"/>
                <w:bCs/>
                <w:iCs/>
                <w:sz w:val="20"/>
                <w:szCs w:val="20"/>
                <w:lang w:val="en-GB"/>
              </w:rPr>
              <w:t xml:space="preserve">(CE) n. 1083/2006 del </w:t>
            </w:r>
            <w:r w:rsidRPr="00B26539">
              <w:rPr>
                <w:rFonts w:ascii="Arial" w:hAnsi="Arial" w:cs="Arial"/>
                <w:bCs/>
                <w:iCs/>
                <w:sz w:val="20"/>
                <w:szCs w:val="20"/>
              </w:rPr>
              <w:t>Consiglio</w:t>
            </w:r>
          </w:p>
        </w:tc>
      </w:tr>
      <w:tr w:rsidR="00C212F2" w:rsidRPr="00B26539" w14:paraId="1128D0EA" w14:textId="77777777" w:rsidTr="005B48A2">
        <w:tc>
          <w:tcPr>
            <w:tcW w:w="5000" w:type="pct"/>
            <w:shd w:val="clear" w:color="auto" w:fill="auto"/>
            <w:vAlign w:val="center"/>
          </w:tcPr>
          <w:p w14:paraId="5D93FB9E" w14:textId="77777777" w:rsidR="00C212F2" w:rsidRPr="00B26539" w:rsidRDefault="00C212F2" w:rsidP="005B48A2">
            <w:pPr>
              <w:spacing w:before="40" w:after="40"/>
              <w:jc w:val="both"/>
              <w:rPr>
                <w:rFonts w:ascii="Arial" w:hAnsi="Arial" w:cs="Arial"/>
                <w:bCs/>
                <w:iCs/>
                <w:sz w:val="20"/>
                <w:szCs w:val="20"/>
              </w:rPr>
            </w:pPr>
            <w:r w:rsidRPr="00B26539">
              <w:rPr>
                <w:rFonts w:ascii="Arial" w:hAnsi="Arial" w:cs="Arial"/>
                <w:bCs/>
                <w:iCs/>
                <w:sz w:val="20"/>
                <w:szCs w:val="20"/>
              </w:rPr>
              <w:lastRenderedPageBreak/>
              <w:t xml:space="preserve">Reg. (UE) n. </w:t>
            </w:r>
            <w:r>
              <w:rPr>
                <w:rFonts w:ascii="Arial" w:hAnsi="Arial" w:cs="Arial"/>
                <w:bCs/>
                <w:iCs/>
                <w:sz w:val="20"/>
                <w:szCs w:val="20"/>
              </w:rPr>
              <w:t>1299</w:t>
            </w:r>
            <w:r w:rsidRPr="00B26539">
              <w:rPr>
                <w:rFonts w:ascii="Arial" w:hAnsi="Arial" w:cs="Arial"/>
                <w:bCs/>
                <w:iCs/>
                <w:sz w:val="20"/>
                <w:szCs w:val="20"/>
              </w:rPr>
              <w:t>/201</w:t>
            </w:r>
            <w:r>
              <w:rPr>
                <w:rFonts w:ascii="Arial" w:hAnsi="Arial" w:cs="Arial"/>
                <w:bCs/>
                <w:iCs/>
                <w:sz w:val="20"/>
                <w:szCs w:val="20"/>
              </w:rPr>
              <w:t>3</w:t>
            </w:r>
            <w:r w:rsidRPr="00B26539">
              <w:rPr>
                <w:rFonts w:ascii="Arial" w:hAnsi="Arial" w:cs="Arial"/>
                <w:bCs/>
                <w:iCs/>
                <w:sz w:val="20"/>
                <w:szCs w:val="20"/>
              </w:rPr>
              <w:t xml:space="preserve"> del 1</w:t>
            </w:r>
            <w:r>
              <w:rPr>
                <w:rFonts w:ascii="Arial" w:hAnsi="Arial" w:cs="Arial"/>
                <w:bCs/>
                <w:iCs/>
                <w:sz w:val="20"/>
                <w:szCs w:val="20"/>
              </w:rPr>
              <w:t>7</w:t>
            </w:r>
            <w:r w:rsidRPr="00B26539">
              <w:rPr>
                <w:rFonts w:ascii="Arial" w:hAnsi="Arial" w:cs="Arial"/>
                <w:bCs/>
                <w:iCs/>
                <w:sz w:val="20"/>
                <w:szCs w:val="20"/>
              </w:rPr>
              <w:t xml:space="preserve"> </w:t>
            </w:r>
            <w:r>
              <w:rPr>
                <w:rFonts w:ascii="Arial" w:hAnsi="Arial" w:cs="Arial"/>
                <w:bCs/>
                <w:iCs/>
                <w:sz w:val="20"/>
                <w:szCs w:val="20"/>
              </w:rPr>
              <w:t xml:space="preserve">dicembre </w:t>
            </w:r>
            <w:r w:rsidRPr="00B26539">
              <w:rPr>
                <w:rFonts w:ascii="Arial" w:hAnsi="Arial" w:cs="Arial"/>
                <w:bCs/>
                <w:iCs/>
                <w:sz w:val="20"/>
                <w:szCs w:val="20"/>
              </w:rPr>
              <w:t>201</w:t>
            </w:r>
            <w:r>
              <w:rPr>
                <w:rFonts w:ascii="Arial" w:hAnsi="Arial" w:cs="Arial"/>
                <w:bCs/>
                <w:iCs/>
                <w:sz w:val="20"/>
                <w:szCs w:val="20"/>
              </w:rPr>
              <w:t>3</w:t>
            </w:r>
            <w:r w:rsidRPr="00B26539">
              <w:rPr>
                <w:rFonts w:ascii="Arial" w:hAnsi="Arial" w:cs="Arial"/>
                <w:bCs/>
                <w:iCs/>
                <w:sz w:val="20"/>
                <w:szCs w:val="20"/>
              </w:rPr>
              <w:t xml:space="preserve"> che stabilisce disposizioni specifiche per </w:t>
            </w:r>
            <w:r>
              <w:rPr>
                <w:rFonts w:ascii="Arial" w:hAnsi="Arial" w:cs="Arial"/>
                <w:bCs/>
                <w:iCs/>
                <w:sz w:val="20"/>
                <w:szCs w:val="20"/>
              </w:rPr>
              <w:t>i</w:t>
            </w:r>
            <w:r w:rsidRPr="00B26539">
              <w:rPr>
                <w:rFonts w:ascii="Arial" w:hAnsi="Arial" w:cs="Arial"/>
                <w:bCs/>
                <w:iCs/>
                <w:sz w:val="20"/>
                <w:szCs w:val="20"/>
              </w:rPr>
              <w:t>l</w:t>
            </w:r>
            <w:r>
              <w:rPr>
                <w:rFonts w:ascii="Arial" w:hAnsi="Arial" w:cs="Arial"/>
                <w:bCs/>
                <w:iCs/>
                <w:sz w:val="20"/>
                <w:szCs w:val="20"/>
              </w:rPr>
              <w:t xml:space="preserve"> sostegno del Fondo europeo di sviluppo regionale all’obiettivo di cooperazione territoriale europea</w:t>
            </w:r>
          </w:p>
        </w:tc>
      </w:tr>
      <w:tr w:rsidR="00E219FD" w:rsidRPr="00B26539" w14:paraId="5FC4ECD8" w14:textId="77777777" w:rsidTr="005B48A2">
        <w:tc>
          <w:tcPr>
            <w:tcW w:w="5000" w:type="pct"/>
            <w:shd w:val="clear" w:color="auto" w:fill="auto"/>
            <w:vAlign w:val="center"/>
          </w:tcPr>
          <w:p w14:paraId="65E365CA" w14:textId="77777777" w:rsidR="00E219FD" w:rsidRPr="00B26539" w:rsidRDefault="00E219FD" w:rsidP="00E219FD">
            <w:pPr>
              <w:spacing w:before="40" w:after="40"/>
              <w:jc w:val="both"/>
              <w:rPr>
                <w:rFonts w:ascii="Arial" w:hAnsi="Arial" w:cs="Arial"/>
                <w:bCs/>
                <w:iCs/>
                <w:sz w:val="20"/>
                <w:szCs w:val="20"/>
              </w:rPr>
            </w:pPr>
            <w:r w:rsidRPr="00E219FD">
              <w:rPr>
                <w:rFonts w:ascii="Arial" w:hAnsi="Arial" w:cs="Arial"/>
                <w:bCs/>
                <w:iCs/>
                <w:sz w:val="20"/>
                <w:szCs w:val="20"/>
              </w:rPr>
              <w:t>Reg. di esecuzione (UE) 207/2015 della Commissione del 20 gennaio 2015</w:t>
            </w:r>
          </w:p>
        </w:tc>
      </w:tr>
      <w:tr w:rsidR="00C212F2" w:rsidRPr="00B26539" w14:paraId="59AF20DC" w14:textId="77777777" w:rsidTr="005B48A2">
        <w:tc>
          <w:tcPr>
            <w:tcW w:w="5000" w:type="pct"/>
            <w:shd w:val="clear" w:color="auto" w:fill="auto"/>
            <w:vAlign w:val="center"/>
          </w:tcPr>
          <w:p w14:paraId="20BEFAFB" w14:textId="77777777" w:rsidR="00C212F2" w:rsidRPr="00B26539" w:rsidRDefault="00C212F2" w:rsidP="005B48A2">
            <w:pPr>
              <w:spacing w:before="40" w:after="40"/>
              <w:jc w:val="both"/>
              <w:rPr>
                <w:rFonts w:ascii="Arial" w:hAnsi="Arial" w:cs="Arial"/>
                <w:bCs/>
                <w:iCs/>
                <w:sz w:val="20"/>
                <w:szCs w:val="20"/>
              </w:rPr>
            </w:pPr>
            <w:r w:rsidRPr="00C212F2">
              <w:rPr>
                <w:rFonts w:ascii="Arial" w:hAnsi="Arial" w:cs="Arial"/>
                <w:bCs/>
                <w:iCs/>
                <w:sz w:val="20"/>
                <w:szCs w:val="20"/>
              </w:rPr>
              <w:t>Reg. (UE Euratom) n. 1046/2018 del Parlamento europeo e del Consiglio del 18/07/2018</w:t>
            </w:r>
          </w:p>
        </w:tc>
      </w:tr>
    </w:tbl>
    <w:p w14:paraId="2E8C822C" w14:textId="77777777" w:rsidR="00C212F2" w:rsidRPr="00C212F2" w:rsidRDefault="00C212F2" w:rsidP="00C212F2">
      <w:pPr>
        <w:jc w:val="both"/>
        <w:rPr>
          <w:rFonts w:cs="Arial"/>
          <w:bCs/>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C212F2" w:rsidRPr="00B26539" w14:paraId="17D06C0A" w14:textId="77777777" w:rsidTr="005B48A2">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5F6A9B30" w14:textId="77777777" w:rsidR="00C212F2" w:rsidRPr="00B26539" w:rsidRDefault="00C212F2" w:rsidP="005B48A2">
            <w:pPr>
              <w:spacing w:before="40" w:after="40"/>
              <w:ind w:left="426" w:hanging="284"/>
              <w:jc w:val="center"/>
              <w:rPr>
                <w:rFonts w:ascii="Arial" w:hAnsi="Arial" w:cs="Arial"/>
                <w:bCs/>
                <w:iCs/>
                <w:sz w:val="20"/>
                <w:szCs w:val="20"/>
              </w:rPr>
            </w:pPr>
            <w:r w:rsidRPr="00B26539">
              <w:rPr>
                <w:rFonts w:ascii="Arial" w:hAnsi="Arial" w:cs="Arial"/>
                <w:bCs/>
                <w:iCs/>
                <w:sz w:val="20"/>
                <w:szCs w:val="20"/>
              </w:rPr>
              <w:t>Linee guida e note orientative comunitarie</w:t>
            </w:r>
          </w:p>
        </w:tc>
      </w:tr>
      <w:tr w:rsidR="00C212F2" w:rsidRPr="00B26539" w14:paraId="303AE1B5" w14:textId="77777777" w:rsidTr="005B48A2">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1CD68D1" w14:textId="77777777" w:rsidR="00C212F2" w:rsidRPr="00B26539" w:rsidRDefault="00C212F2" w:rsidP="005B48A2">
            <w:pPr>
              <w:widowControl w:val="0"/>
              <w:autoSpaceDE w:val="0"/>
              <w:autoSpaceDN w:val="0"/>
              <w:adjustRightInd w:val="0"/>
              <w:spacing w:before="40" w:after="40"/>
              <w:jc w:val="both"/>
              <w:rPr>
                <w:rFonts w:ascii="Arial" w:hAnsi="Arial" w:cs="Arial"/>
                <w:bCs/>
                <w:iCs/>
                <w:sz w:val="20"/>
                <w:szCs w:val="20"/>
              </w:rPr>
            </w:pPr>
            <w:r w:rsidRPr="00B26539">
              <w:rPr>
                <w:rFonts w:ascii="Arial" w:hAnsi="Arial" w:cs="Arial"/>
                <w:bCs/>
                <w:iCs/>
                <w:sz w:val="20"/>
                <w:szCs w:val="20"/>
              </w:rPr>
              <w:t>“Linee guida per la Commissione e gli Stati membri su una metodologia comune per la valutazione dei sistemi di gestione e di controllo negli Stati membri”, EGESIF 14-0010 final del 18.12.14</w:t>
            </w:r>
          </w:p>
        </w:tc>
      </w:tr>
      <w:tr w:rsidR="00C212F2" w:rsidRPr="00B26539" w14:paraId="1D07F61E" w14:textId="77777777" w:rsidTr="005B48A2">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DF1B70A" w14:textId="77777777" w:rsidR="00C212F2" w:rsidRPr="00B26539" w:rsidRDefault="00C212F2" w:rsidP="005B48A2">
            <w:pPr>
              <w:widowControl w:val="0"/>
              <w:autoSpaceDE w:val="0"/>
              <w:autoSpaceDN w:val="0"/>
              <w:adjustRightInd w:val="0"/>
              <w:spacing w:before="40" w:after="40"/>
              <w:jc w:val="both"/>
              <w:rPr>
                <w:rFonts w:ascii="Arial" w:hAnsi="Arial" w:cs="Arial"/>
                <w:bCs/>
                <w:iCs/>
                <w:sz w:val="20"/>
                <w:szCs w:val="20"/>
              </w:rPr>
            </w:pPr>
            <w:r w:rsidRPr="00B26539">
              <w:rPr>
                <w:rFonts w:ascii="Arial" w:hAnsi="Arial" w:cs="Arial"/>
                <w:bCs/>
                <w:iCs/>
                <w:sz w:val="20"/>
                <w:szCs w:val="20"/>
              </w:rPr>
              <w:t>“Valutazione dei rischi di frode e misure antifrode efficaci e proporzionate”, EGESIF14-0021-00 del 16.06.2014</w:t>
            </w:r>
          </w:p>
        </w:tc>
      </w:tr>
      <w:tr w:rsidR="00C212F2" w:rsidRPr="00B26539" w14:paraId="359E6DC9" w14:textId="77777777" w:rsidTr="005B48A2">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5799D90" w14:textId="77777777" w:rsidR="00C212F2" w:rsidRPr="00B26539" w:rsidRDefault="00C212F2" w:rsidP="005B48A2">
            <w:pPr>
              <w:widowControl w:val="0"/>
              <w:autoSpaceDE w:val="0"/>
              <w:autoSpaceDN w:val="0"/>
              <w:adjustRightInd w:val="0"/>
              <w:spacing w:before="40" w:after="40"/>
              <w:jc w:val="both"/>
              <w:rPr>
                <w:rFonts w:ascii="Arial" w:hAnsi="Arial" w:cs="Arial"/>
                <w:bCs/>
                <w:iCs/>
                <w:sz w:val="20"/>
                <w:szCs w:val="20"/>
              </w:rPr>
            </w:pPr>
            <w:r w:rsidRPr="00B26539">
              <w:rPr>
                <w:rFonts w:ascii="Arial" w:hAnsi="Arial" w:cs="Arial"/>
                <w:bCs/>
                <w:iCs/>
                <w:sz w:val="20"/>
                <w:szCs w:val="20"/>
              </w:rPr>
              <w:t>Linee guida per gli Stati membri sulle verifiche di gestione, EGESIF 14-0012-02 final del 17.09.2015</w:t>
            </w:r>
          </w:p>
        </w:tc>
      </w:tr>
      <w:tr w:rsidR="00E219FD" w:rsidRPr="00B26539" w14:paraId="3DEF312A" w14:textId="77777777" w:rsidTr="005B48A2">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9E69502" w14:textId="77777777" w:rsidR="00E219FD" w:rsidRPr="00B26539" w:rsidRDefault="00E219FD" w:rsidP="005B48A2">
            <w:pPr>
              <w:widowControl w:val="0"/>
              <w:autoSpaceDE w:val="0"/>
              <w:autoSpaceDN w:val="0"/>
              <w:adjustRightInd w:val="0"/>
              <w:spacing w:before="40" w:after="40"/>
              <w:jc w:val="both"/>
              <w:rPr>
                <w:rFonts w:ascii="Arial" w:hAnsi="Arial" w:cs="Arial"/>
                <w:bCs/>
                <w:iCs/>
                <w:sz w:val="20"/>
                <w:szCs w:val="20"/>
              </w:rPr>
            </w:pPr>
            <w:r w:rsidRPr="00E219FD">
              <w:rPr>
                <w:rFonts w:ascii="Arial" w:hAnsi="Arial" w:cs="Arial"/>
                <w:bCs/>
                <w:iCs/>
                <w:sz w:val="20"/>
                <w:szCs w:val="20"/>
              </w:rPr>
              <w:t>“Linee guida per gli Stati membri sulla preparazione sull’esame e sull’accettazione dei conti” EGESIF_15_0016-04 revisione 2018 del 3/12/2018</w:t>
            </w:r>
          </w:p>
        </w:tc>
      </w:tr>
      <w:tr w:rsidR="00E219FD" w:rsidRPr="00E219FD" w14:paraId="0C7B1D6B" w14:textId="77777777" w:rsidTr="005B48A2">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C3DDE05" w14:textId="77777777" w:rsidR="00E219FD" w:rsidRPr="00E219FD" w:rsidRDefault="00E219FD" w:rsidP="00D13280">
            <w:pPr>
              <w:widowControl w:val="0"/>
              <w:autoSpaceDE w:val="0"/>
              <w:autoSpaceDN w:val="0"/>
              <w:adjustRightInd w:val="0"/>
              <w:spacing w:before="40" w:after="40"/>
              <w:jc w:val="both"/>
              <w:rPr>
                <w:rFonts w:ascii="Arial" w:hAnsi="Arial" w:cs="Arial"/>
                <w:bCs/>
                <w:iCs/>
                <w:sz w:val="20"/>
                <w:szCs w:val="20"/>
              </w:rPr>
            </w:pPr>
            <w:r w:rsidRPr="00E219FD">
              <w:rPr>
                <w:rFonts w:ascii="Arial" w:hAnsi="Arial" w:cs="Arial"/>
                <w:bCs/>
                <w:iCs/>
                <w:sz w:val="20"/>
                <w:szCs w:val="20"/>
              </w:rPr>
              <w:t>“Guida orientativa per gli Stati Membri sulla redazione della Dichiarazione di Gestione e del</w:t>
            </w:r>
            <w:r w:rsidR="00D13280">
              <w:rPr>
                <w:rFonts w:ascii="Arial" w:hAnsi="Arial" w:cs="Arial"/>
                <w:bCs/>
                <w:iCs/>
                <w:sz w:val="20"/>
                <w:szCs w:val="20"/>
              </w:rPr>
              <w:t>la sintesi annuale</w:t>
            </w:r>
            <w:r w:rsidRPr="00E219FD">
              <w:rPr>
                <w:rFonts w:ascii="Arial" w:hAnsi="Arial" w:cs="Arial"/>
                <w:bCs/>
                <w:iCs/>
                <w:sz w:val="20"/>
                <w:szCs w:val="20"/>
              </w:rPr>
              <w:t>”, EGESIF_15-0008-0</w:t>
            </w:r>
            <w:r w:rsidR="00D13280">
              <w:rPr>
                <w:rFonts w:ascii="Arial" w:hAnsi="Arial" w:cs="Arial"/>
                <w:bCs/>
                <w:iCs/>
                <w:sz w:val="20"/>
                <w:szCs w:val="20"/>
              </w:rPr>
              <w:t>5</w:t>
            </w:r>
            <w:r w:rsidRPr="00E219FD">
              <w:rPr>
                <w:rFonts w:ascii="Arial" w:hAnsi="Arial" w:cs="Arial"/>
                <w:bCs/>
                <w:iCs/>
                <w:sz w:val="20"/>
                <w:szCs w:val="20"/>
              </w:rPr>
              <w:t xml:space="preserve"> </w:t>
            </w:r>
            <w:r w:rsidR="00D13280" w:rsidRPr="00D13280">
              <w:rPr>
                <w:rFonts w:ascii="Arial" w:hAnsi="Arial" w:cs="Arial"/>
                <w:bCs/>
                <w:iCs/>
                <w:sz w:val="20"/>
                <w:szCs w:val="20"/>
              </w:rPr>
              <w:t>revisione 2018 del 3/12/2018</w:t>
            </w:r>
          </w:p>
        </w:tc>
      </w:tr>
    </w:tbl>
    <w:p w14:paraId="6A243CCE" w14:textId="77777777" w:rsidR="00C212F2" w:rsidRPr="00C212F2" w:rsidRDefault="00C212F2" w:rsidP="00C212F2">
      <w:pPr>
        <w:jc w:val="both"/>
        <w:rPr>
          <w:rFonts w:cs="Arial"/>
          <w:bCs/>
          <w:iCs/>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C212F2" w:rsidRPr="00B26539" w14:paraId="528D8D37" w14:textId="77777777" w:rsidTr="005B48A2">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0B3D87C0" w14:textId="77777777" w:rsidR="00C212F2" w:rsidRPr="00B26539" w:rsidRDefault="00C212F2" w:rsidP="00D13280">
            <w:pPr>
              <w:spacing w:before="40" w:after="40"/>
              <w:ind w:left="426" w:hanging="284"/>
              <w:jc w:val="center"/>
              <w:rPr>
                <w:rFonts w:ascii="Arial" w:hAnsi="Arial" w:cs="Arial"/>
                <w:bCs/>
                <w:iCs/>
                <w:sz w:val="20"/>
                <w:szCs w:val="20"/>
              </w:rPr>
            </w:pPr>
            <w:r w:rsidRPr="00B26539">
              <w:rPr>
                <w:rFonts w:ascii="Arial" w:hAnsi="Arial" w:cs="Arial"/>
                <w:bCs/>
                <w:iCs/>
                <w:sz w:val="20"/>
                <w:szCs w:val="20"/>
              </w:rPr>
              <w:t>Altri documenti nazionali di interesse</w:t>
            </w:r>
          </w:p>
        </w:tc>
      </w:tr>
      <w:tr w:rsidR="00C212F2" w:rsidRPr="00B26539" w14:paraId="1BD7D34C" w14:textId="77777777" w:rsidTr="00D13280">
        <w:trPr>
          <w:trHeight w:val="351"/>
        </w:trPr>
        <w:tc>
          <w:tcPr>
            <w:tcW w:w="5000" w:type="pct"/>
            <w:tcBorders>
              <w:top w:val="single" w:sz="4" w:space="0" w:color="000000"/>
              <w:left w:val="single" w:sz="4" w:space="0" w:color="000000"/>
              <w:bottom w:val="single" w:sz="4" w:space="0" w:color="auto"/>
              <w:right w:val="single" w:sz="4" w:space="0" w:color="000000"/>
            </w:tcBorders>
            <w:shd w:val="clear" w:color="auto" w:fill="FFFFFF"/>
            <w:vAlign w:val="center"/>
          </w:tcPr>
          <w:p w14:paraId="1B6F673A" w14:textId="77777777" w:rsidR="00C212F2" w:rsidRPr="00B26539" w:rsidRDefault="00C212F2" w:rsidP="00D13280">
            <w:pPr>
              <w:widowControl w:val="0"/>
              <w:spacing w:before="40" w:after="80" w:line="276" w:lineRule="auto"/>
              <w:rPr>
                <w:rFonts w:ascii="Arial" w:hAnsi="Arial" w:cs="Arial"/>
                <w:bCs/>
                <w:iCs/>
                <w:sz w:val="20"/>
                <w:szCs w:val="20"/>
              </w:rPr>
            </w:pPr>
            <w:r w:rsidRPr="00B26539">
              <w:rPr>
                <w:rFonts w:ascii="Arial" w:hAnsi="Arial" w:cs="Arial"/>
                <w:bCs/>
                <w:iCs/>
                <w:sz w:val="20"/>
                <w:szCs w:val="20"/>
              </w:rPr>
              <w:t xml:space="preserve">Manuale delle procedure di audit 2014-2020 IGRUE - versione </w:t>
            </w:r>
            <w:r>
              <w:rPr>
                <w:rFonts w:ascii="Arial" w:hAnsi="Arial" w:cs="Arial"/>
                <w:bCs/>
                <w:iCs/>
                <w:sz w:val="20"/>
                <w:szCs w:val="20"/>
              </w:rPr>
              <w:t>6</w:t>
            </w:r>
            <w:r w:rsidRPr="00B26539">
              <w:rPr>
                <w:rFonts w:ascii="Arial" w:hAnsi="Arial" w:cs="Arial"/>
                <w:bCs/>
                <w:iCs/>
                <w:sz w:val="20"/>
                <w:szCs w:val="20"/>
              </w:rPr>
              <w:t xml:space="preserve"> del </w:t>
            </w:r>
            <w:r w:rsidRPr="001C10AE">
              <w:rPr>
                <w:rFonts w:ascii="Arial" w:hAnsi="Arial" w:cs="Arial"/>
                <w:bCs/>
                <w:iCs/>
                <w:sz w:val="20"/>
                <w:szCs w:val="20"/>
              </w:rPr>
              <w:t>12 luglio 2019</w:t>
            </w:r>
          </w:p>
        </w:tc>
      </w:tr>
      <w:tr w:rsidR="00C212F2" w:rsidRPr="00B26539" w14:paraId="25B58C55" w14:textId="77777777" w:rsidTr="005B48A2">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1D1B911" w14:textId="77777777" w:rsidR="00C212F2" w:rsidRPr="00B26539" w:rsidRDefault="00C212F2" w:rsidP="005B48A2">
            <w:pPr>
              <w:spacing w:before="40" w:after="40"/>
              <w:jc w:val="both"/>
              <w:rPr>
                <w:rFonts w:ascii="Arial" w:hAnsi="Arial" w:cs="Arial"/>
                <w:bCs/>
                <w:iCs/>
                <w:sz w:val="20"/>
                <w:szCs w:val="20"/>
              </w:rPr>
            </w:pPr>
            <w:r w:rsidRPr="00B26539">
              <w:rPr>
                <w:rFonts w:ascii="Arial" w:hAnsi="Arial" w:cs="Arial"/>
                <w:bCs/>
                <w:iCs/>
                <w:sz w:val="20"/>
                <w:szCs w:val="20"/>
              </w:rPr>
              <w:t xml:space="preserve">Strategia di Audit del PC INTERREG V-A Italia - Malta 2014 - 2020 – AdA – </w:t>
            </w:r>
            <w:r>
              <w:rPr>
                <w:rFonts w:ascii="Arial" w:hAnsi="Arial" w:cs="Arial"/>
                <w:bCs/>
                <w:iCs/>
                <w:sz w:val="20"/>
                <w:szCs w:val="20"/>
              </w:rPr>
              <w:t>versione XX/XX/2020</w:t>
            </w:r>
            <w:r w:rsidRPr="00B26539">
              <w:rPr>
                <w:rFonts w:ascii="Arial" w:hAnsi="Arial" w:cs="Arial"/>
                <w:bCs/>
                <w:iCs/>
                <w:sz w:val="20"/>
                <w:szCs w:val="20"/>
              </w:rPr>
              <w:t>.</w:t>
            </w:r>
          </w:p>
        </w:tc>
      </w:tr>
      <w:tr w:rsidR="00C212F2" w:rsidRPr="00B26539" w14:paraId="52F02472" w14:textId="77777777" w:rsidTr="005B48A2">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0D55379" w14:textId="77777777" w:rsidR="00C212F2" w:rsidRPr="00B26539" w:rsidRDefault="00C212F2" w:rsidP="005B48A2">
            <w:pPr>
              <w:spacing w:before="40" w:after="40"/>
              <w:jc w:val="both"/>
              <w:rPr>
                <w:rFonts w:ascii="Arial" w:hAnsi="Arial" w:cs="Arial"/>
                <w:bCs/>
                <w:iCs/>
                <w:sz w:val="20"/>
                <w:szCs w:val="20"/>
              </w:rPr>
            </w:pPr>
            <w:r w:rsidRPr="00B26539">
              <w:rPr>
                <w:rFonts w:ascii="Arial" w:hAnsi="Arial" w:cs="Arial"/>
                <w:bCs/>
                <w:iCs/>
                <w:sz w:val="20"/>
                <w:szCs w:val="20"/>
              </w:rPr>
              <w:t xml:space="preserve">Manuale delle procedure di audit del PC INTERREG V-A Italia - Malta 2014 - 2020 - AdA (Art. 127 del regolamento (UE) n. 1303/2013) – versione </w:t>
            </w:r>
            <w:r>
              <w:rPr>
                <w:rFonts w:ascii="Arial" w:hAnsi="Arial" w:cs="Arial"/>
                <w:bCs/>
                <w:iCs/>
                <w:sz w:val="20"/>
                <w:szCs w:val="20"/>
              </w:rPr>
              <w:t>XX/XX/2020</w:t>
            </w:r>
          </w:p>
        </w:tc>
      </w:tr>
    </w:tbl>
    <w:p w14:paraId="61B2FAEF" w14:textId="77777777" w:rsidR="00C212F2" w:rsidRPr="00C212F2" w:rsidRDefault="00C212F2" w:rsidP="00D13280">
      <w:pPr>
        <w:pStyle w:val="Paragrafoelenco"/>
        <w:spacing w:line="360" w:lineRule="auto"/>
        <w:ind w:left="360"/>
        <w:jc w:val="both"/>
        <w:rPr>
          <w:rFonts w:cs="Arial"/>
          <w:b/>
          <w:bCs/>
          <w:szCs w:val="22"/>
          <w:lang w:val="it-IT"/>
        </w:rPr>
      </w:pPr>
    </w:p>
    <w:p w14:paraId="2A5194A4" w14:textId="77777777" w:rsidR="00626091" w:rsidRPr="00626091" w:rsidRDefault="00626091" w:rsidP="00626091">
      <w:pPr>
        <w:numPr>
          <w:ilvl w:val="0"/>
          <w:numId w:val="33"/>
        </w:numPr>
        <w:spacing w:line="360" w:lineRule="auto"/>
        <w:ind w:left="567" w:hanging="567"/>
        <w:contextualSpacing/>
        <w:jc w:val="both"/>
        <w:rPr>
          <w:rFonts w:ascii="Cambria" w:hAnsi="Cambria" w:cs="Arial"/>
          <w:b/>
          <w:bCs/>
          <w:sz w:val="20"/>
          <w:szCs w:val="20"/>
        </w:rPr>
      </w:pPr>
      <w:r w:rsidRPr="00626091">
        <w:rPr>
          <w:rFonts w:ascii="Cambria" w:hAnsi="Cambria" w:cs="Arial"/>
          <w:b/>
          <w:bCs/>
          <w:sz w:val="20"/>
          <w:szCs w:val="20"/>
        </w:rPr>
        <w:t>Ambito del controllo</w:t>
      </w:r>
    </w:p>
    <w:p w14:paraId="16C02E0C" w14:textId="77777777" w:rsidR="00626091" w:rsidRPr="00626091" w:rsidRDefault="00626091" w:rsidP="00626091">
      <w:pPr>
        <w:spacing w:line="360" w:lineRule="auto"/>
        <w:ind w:left="567"/>
        <w:contextualSpacing/>
        <w:jc w:val="both"/>
        <w:rPr>
          <w:rFonts w:ascii="Cambria" w:hAnsi="Cambria" w:cs="Arial"/>
          <w:bCs/>
          <w:i/>
          <w:sz w:val="20"/>
          <w:szCs w:val="20"/>
        </w:rPr>
      </w:pPr>
      <w:r w:rsidRPr="00626091">
        <w:rPr>
          <w:rFonts w:ascii="Cambria" w:hAnsi="Cambria" w:cs="Arial"/>
          <w:bCs/>
          <w:i/>
          <w:sz w:val="20"/>
          <w:szCs w:val="20"/>
        </w:rPr>
        <w:t>(inserire il riferimento al Programma e all’oggetto dell’audit ovvero i conti relativi alle spese che sono state sostenute, durante il pertinente periodo di riferimento, e che sono state presentate alla Commissione a fini del rimborso)</w:t>
      </w:r>
    </w:p>
    <w:p w14:paraId="65B34D5C" w14:textId="77777777" w:rsidR="00626091" w:rsidRPr="00626091" w:rsidRDefault="00626091" w:rsidP="00626091">
      <w:pPr>
        <w:spacing w:line="360" w:lineRule="auto"/>
        <w:ind w:left="567"/>
        <w:contextualSpacing/>
        <w:jc w:val="both"/>
        <w:rPr>
          <w:rFonts w:ascii="Cambria" w:hAnsi="Cambria" w:cs="Arial"/>
          <w:b/>
          <w:bCs/>
          <w:sz w:val="20"/>
          <w:szCs w:val="20"/>
        </w:rPr>
      </w:pPr>
    </w:p>
    <w:p w14:paraId="2AABBBCF" w14:textId="77777777" w:rsidR="00626091" w:rsidRPr="00626091" w:rsidRDefault="00626091" w:rsidP="00626091">
      <w:pPr>
        <w:numPr>
          <w:ilvl w:val="0"/>
          <w:numId w:val="33"/>
        </w:numPr>
        <w:spacing w:line="360" w:lineRule="auto"/>
        <w:ind w:left="567" w:hanging="567"/>
        <w:contextualSpacing/>
        <w:jc w:val="both"/>
        <w:rPr>
          <w:rFonts w:ascii="Cambria" w:hAnsi="Cambria" w:cs="Arial"/>
          <w:b/>
          <w:bCs/>
          <w:sz w:val="20"/>
          <w:szCs w:val="20"/>
        </w:rPr>
      </w:pPr>
      <w:r w:rsidRPr="00626091">
        <w:rPr>
          <w:rFonts w:ascii="Cambria" w:hAnsi="Cambria" w:cs="Arial"/>
          <w:b/>
          <w:bCs/>
          <w:sz w:val="20"/>
          <w:szCs w:val="20"/>
        </w:rPr>
        <w:t>Obiettivi</w:t>
      </w:r>
    </w:p>
    <w:p w14:paraId="1950B191" w14:textId="77777777" w:rsidR="00626091" w:rsidRPr="00626091" w:rsidRDefault="00626091" w:rsidP="00626091">
      <w:pPr>
        <w:spacing w:line="360" w:lineRule="auto"/>
        <w:ind w:left="567"/>
        <w:contextualSpacing/>
        <w:jc w:val="both"/>
        <w:rPr>
          <w:rFonts w:ascii="Cambria" w:hAnsi="Cambria" w:cs="Arial"/>
          <w:bCs/>
          <w:i/>
          <w:sz w:val="20"/>
          <w:szCs w:val="20"/>
        </w:rPr>
      </w:pPr>
      <w:r w:rsidRPr="00626091">
        <w:rPr>
          <w:rFonts w:ascii="Cambria" w:hAnsi="Cambria" w:cs="Arial"/>
          <w:bCs/>
          <w:i/>
          <w:sz w:val="20"/>
          <w:szCs w:val="20"/>
        </w:rPr>
        <w:t>(descrivere sinteticamente gli obiettivi generali dell’audit sui conti svolto)</w:t>
      </w:r>
    </w:p>
    <w:p w14:paraId="47B8D873" w14:textId="77777777" w:rsidR="00626091" w:rsidRPr="00626091" w:rsidRDefault="00626091" w:rsidP="00626091">
      <w:pPr>
        <w:spacing w:line="360" w:lineRule="auto"/>
        <w:ind w:left="567"/>
        <w:jc w:val="both"/>
        <w:rPr>
          <w:rFonts w:ascii="Cambria" w:hAnsi="Cambria" w:cs="Arial"/>
          <w:b/>
          <w:bCs/>
          <w:sz w:val="20"/>
          <w:szCs w:val="20"/>
        </w:rPr>
      </w:pPr>
    </w:p>
    <w:p w14:paraId="19548647" w14:textId="77777777" w:rsidR="00626091" w:rsidRPr="00626091" w:rsidRDefault="00626091" w:rsidP="00626091">
      <w:pPr>
        <w:numPr>
          <w:ilvl w:val="0"/>
          <w:numId w:val="33"/>
        </w:numPr>
        <w:spacing w:line="360" w:lineRule="auto"/>
        <w:ind w:left="567" w:hanging="567"/>
        <w:contextualSpacing/>
        <w:jc w:val="both"/>
        <w:rPr>
          <w:rFonts w:ascii="Cambria" w:hAnsi="Cambria" w:cs="Arial"/>
          <w:b/>
          <w:bCs/>
          <w:sz w:val="20"/>
          <w:szCs w:val="20"/>
        </w:rPr>
      </w:pPr>
      <w:r w:rsidRPr="00626091">
        <w:rPr>
          <w:rFonts w:ascii="Cambria" w:hAnsi="Cambria" w:cs="Arial"/>
          <w:b/>
          <w:bCs/>
          <w:sz w:val="20"/>
          <w:szCs w:val="20"/>
        </w:rPr>
        <w:t>Lavoro di Audit eseguito</w:t>
      </w:r>
    </w:p>
    <w:p w14:paraId="5AB004BE" w14:textId="77777777" w:rsidR="00626091" w:rsidRPr="00626091" w:rsidRDefault="00626091" w:rsidP="00626091">
      <w:pPr>
        <w:spacing w:line="360" w:lineRule="auto"/>
        <w:ind w:left="567"/>
        <w:contextualSpacing/>
        <w:jc w:val="both"/>
        <w:rPr>
          <w:rFonts w:ascii="Cambria" w:hAnsi="Cambria" w:cs="Arial"/>
          <w:bCs/>
          <w:i/>
          <w:sz w:val="20"/>
          <w:szCs w:val="20"/>
        </w:rPr>
      </w:pPr>
      <w:r w:rsidRPr="00626091">
        <w:rPr>
          <w:rFonts w:ascii="Cambria" w:hAnsi="Cambria" w:cs="Arial"/>
          <w:bCs/>
          <w:i/>
          <w:sz w:val="20"/>
          <w:szCs w:val="20"/>
        </w:rPr>
        <w:t>(illustrare nel dettaglio le modalità con cui il lavoro di audit è stato eseguito e le verifiche effettuate sui conti)</w:t>
      </w:r>
    </w:p>
    <w:p w14:paraId="2DB2DAA5" w14:textId="77777777" w:rsidR="00626091" w:rsidRPr="00626091" w:rsidRDefault="00626091" w:rsidP="00626091">
      <w:pPr>
        <w:spacing w:line="360" w:lineRule="auto"/>
        <w:ind w:left="567"/>
        <w:contextualSpacing/>
        <w:jc w:val="both"/>
        <w:rPr>
          <w:rFonts w:ascii="Cambria" w:hAnsi="Cambria" w:cs="Arial"/>
          <w:bCs/>
          <w:i/>
          <w:sz w:val="20"/>
          <w:szCs w:val="20"/>
        </w:rPr>
      </w:pPr>
    </w:p>
    <w:p w14:paraId="417ABBD1" w14:textId="77777777" w:rsidR="00626091" w:rsidRPr="00626091" w:rsidRDefault="00626091" w:rsidP="00626091">
      <w:pPr>
        <w:spacing w:line="360" w:lineRule="auto"/>
        <w:ind w:left="567"/>
        <w:jc w:val="both"/>
        <w:rPr>
          <w:rFonts w:ascii="Cambria" w:hAnsi="Cambria"/>
          <w:sz w:val="20"/>
          <w:szCs w:val="20"/>
        </w:rPr>
      </w:pPr>
      <w:r w:rsidRPr="00626091">
        <w:rPr>
          <w:rFonts w:ascii="Cambria" w:hAnsi="Cambria"/>
          <w:sz w:val="20"/>
          <w:szCs w:val="20"/>
        </w:rPr>
        <w:t>Le verifiche effettuate sui conti predisposti dall’AdC hanno riguardato principalmente</w:t>
      </w:r>
      <w:r w:rsidR="00CB3797">
        <w:rPr>
          <w:rFonts w:ascii="Cambria" w:hAnsi="Cambria"/>
          <w:sz w:val="20"/>
          <w:szCs w:val="20"/>
        </w:rPr>
        <w:t xml:space="preserve"> (</w:t>
      </w:r>
      <w:r w:rsidR="00CB3797" w:rsidRPr="00CB3797">
        <w:rPr>
          <w:i/>
          <w:sz w:val="20"/>
          <w:szCs w:val="20"/>
        </w:rPr>
        <w:t>Nei punti che seguono, ove applicabile, precisare per quali tipologie di importi non sia stato possibile svolgere attività di audit in quanto tali casi non si sono verificati nel periodo contabile e i pertinenti dati nelle Appendici ai Conti includono correttamente importi pari a zero</w:t>
      </w:r>
      <w:r w:rsidR="00CB3797">
        <w:rPr>
          <w:i/>
        </w:rPr>
        <w:t>)</w:t>
      </w:r>
      <w:r w:rsidRPr="00626091">
        <w:rPr>
          <w:rFonts w:ascii="Cambria" w:hAnsi="Cambria"/>
          <w:sz w:val="20"/>
          <w:szCs w:val="20"/>
        </w:rPr>
        <w:t>:</w:t>
      </w:r>
    </w:p>
    <w:p w14:paraId="1C840C88" w14:textId="77777777" w:rsidR="00626091" w:rsidRPr="00CB3797" w:rsidRDefault="00626091" w:rsidP="00E77522">
      <w:pPr>
        <w:numPr>
          <w:ilvl w:val="0"/>
          <w:numId w:val="36"/>
        </w:numPr>
        <w:spacing w:line="360" w:lineRule="auto"/>
        <w:jc w:val="both"/>
        <w:rPr>
          <w:sz w:val="20"/>
          <w:szCs w:val="20"/>
        </w:rPr>
      </w:pPr>
      <w:r w:rsidRPr="00626091">
        <w:rPr>
          <w:rFonts w:ascii="Cambria" w:hAnsi="Cambria"/>
          <w:sz w:val="20"/>
          <w:szCs w:val="20"/>
        </w:rPr>
        <w:t>il rispetto della tempistica definita per la predisposizione e trasmissione dei conti all’AdA, allo scopo di garantire la sua presentazione alla Commissione entro il 15 febbraio dell’esercizio successivo</w:t>
      </w:r>
      <w:r w:rsidR="00CB3797">
        <w:rPr>
          <w:rFonts w:ascii="Cambria" w:hAnsi="Cambria"/>
          <w:sz w:val="20"/>
          <w:szCs w:val="20"/>
        </w:rPr>
        <w:t xml:space="preserve"> </w:t>
      </w:r>
      <w:r w:rsidR="00CB3797" w:rsidRPr="00CB3797">
        <w:rPr>
          <w:sz w:val="20"/>
          <w:szCs w:val="20"/>
        </w:rPr>
        <w:t>(</w:t>
      </w:r>
      <w:r w:rsidR="00CB3797" w:rsidRPr="00CB3797">
        <w:rPr>
          <w:i/>
          <w:sz w:val="20"/>
          <w:szCs w:val="20"/>
        </w:rPr>
        <w:t>Evidenziare eventuali casi di proroga al primo marzo)</w:t>
      </w:r>
      <w:r w:rsidRPr="00CB3797">
        <w:rPr>
          <w:sz w:val="20"/>
          <w:szCs w:val="20"/>
        </w:rPr>
        <w:t>;</w:t>
      </w:r>
    </w:p>
    <w:p w14:paraId="10E17B73" w14:textId="77777777"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lastRenderedPageBreak/>
        <w:t>il livello di dettaglio e di aggregazione dei dati indicati all'interno dei conti (a livello di ciascuna priorità e, se del caso, a livello di ogni fondo e categoria di regioni);</w:t>
      </w:r>
    </w:p>
    <w:p w14:paraId="3549AD8A" w14:textId="77777777"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t>la corretta predisposizione dei conti secondo il modello di cui all'allegato VII del Reg. 1011/2014;</w:t>
      </w:r>
    </w:p>
    <w:p w14:paraId="66935AE7" w14:textId="77777777"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t>la completezza dei dati contenuti nei conti;</w:t>
      </w:r>
    </w:p>
    <w:p w14:paraId="3E132C9B" w14:textId="77777777"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t>l’adeguata conservazione dei documenti sottostanti la predisposizione dei conti;</w:t>
      </w:r>
    </w:p>
    <w:p w14:paraId="00A3043D" w14:textId="77777777"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t>la corrispondenza tra l'importo totale delle spese ammissibili registrato dall'</w:t>
      </w:r>
      <w:r w:rsidR="00CB3797">
        <w:rPr>
          <w:rFonts w:ascii="Cambria" w:hAnsi="Cambria"/>
          <w:sz w:val="20"/>
          <w:szCs w:val="20"/>
        </w:rPr>
        <w:t>AdC</w:t>
      </w:r>
      <w:r w:rsidRPr="00626091">
        <w:rPr>
          <w:rFonts w:ascii="Cambria" w:hAnsi="Cambria"/>
          <w:sz w:val="20"/>
          <w:szCs w:val="20"/>
        </w:rPr>
        <w:t xml:space="preserv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14:paraId="08E6480B" w14:textId="77777777"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t>la corrispondenza tra gli importi ritirati, recuperati, da recuperare, non recuperabili e i recuperi effettuati, riportati nei conti, e gli importi iscritti nei sistemi contabili dell'</w:t>
      </w:r>
      <w:r w:rsidR="00CB3797">
        <w:rPr>
          <w:rFonts w:ascii="Cambria" w:hAnsi="Cambria"/>
          <w:sz w:val="20"/>
          <w:szCs w:val="20"/>
        </w:rPr>
        <w:t>AdC</w:t>
      </w:r>
      <w:r w:rsidRPr="00626091">
        <w:rPr>
          <w:rFonts w:ascii="Cambria" w:hAnsi="Cambria"/>
          <w:sz w:val="20"/>
          <w:szCs w:val="20"/>
        </w:rPr>
        <w:t>;</w:t>
      </w:r>
    </w:p>
    <w:p w14:paraId="05668419" w14:textId="77777777"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t>l’accuratezza e la veridicità dei dati contenuti nei conti;</w:t>
      </w:r>
    </w:p>
    <w:p w14:paraId="48E6779B" w14:textId="77777777"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t>l’eventuale esclusione di alcune spese dai conti, previamente incluse in una domanda di pagamento intermedio e le relative motivazioni;</w:t>
      </w:r>
    </w:p>
    <w:p w14:paraId="4C874033" w14:textId="5DE1A665"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t>la completa e la corretta considerazione all’interno dei conti dell</w:t>
      </w:r>
      <w:r w:rsidR="0011622F">
        <w:rPr>
          <w:rFonts w:ascii="Cambria" w:hAnsi="Cambria"/>
          <w:sz w:val="20"/>
          <w:szCs w:val="20"/>
        </w:rPr>
        <w:t>e</w:t>
      </w:r>
      <w:r w:rsidRPr="00626091">
        <w:rPr>
          <w:rFonts w:ascii="Cambria" w:hAnsi="Cambria"/>
          <w:sz w:val="20"/>
          <w:szCs w:val="20"/>
        </w:rPr>
        <w:t xml:space="preserve"> rettifiche richieste dall’A</w:t>
      </w:r>
      <w:r w:rsidR="00CB3797">
        <w:rPr>
          <w:rFonts w:ascii="Cambria" w:hAnsi="Cambria"/>
          <w:sz w:val="20"/>
          <w:szCs w:val="20"/>
        </w:rPr>
        <w:t>dA</w:t>
      </w:r>
      <w:r w:rsidRPr="00626091">
        <w:rPr>
          <w:rFonts w:ascii="Cambria" w:hAnsi="Cambria"/>
          <w:sz w:val="20"/>
          <w:szCs w:val="20"/>
        </w:rPr>
        <w:t>, o da parte di altri soggetti compresi la Commissione europea e la Corte dei Conti europea;</w:t>
      </w:r>
    </w:p>
    <w:p w14:paraId="7BB6C03C" w14:textId="77777777"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t>l’adeguatezza delle informazioni e della documentazione disponibile presso l'AdG e l'AdC al fine di giustificare i contributi del programma erogati agli strumenti finanziari nonché gli anticipi degli aiuti di Stato pagati ai beneficiari;</w:t>
      </w:r>
    </w:p>
    <w:p w14:paraId="2CF9CA97" w14:textId="77777777" w:rsidR="00626091" w:rsidRPr="00626091" w:rsidRDefault="00626091" w:rsidP="00E77522">
      <w:pPr>
        <w:numPr>
          <w:ilvl w:val="0"/>
          <w:numId w:val="36"/>
        </w:numPr>
        <w:spacing w:line="360" w:lineRule="auto"/>
        <w:jc w:val="both"/>
        <w:rPr>
          <w:rFonts w:ascii="Cambria" w:hAnsi="Cambria"/>
          <w:sz w:val="20"/>
          <w:szCs w:val="20"/>
        </w:rPr>
      </w:pPr>
      <w:r w:rsidRPr="00626091">
        <w:rPr>
          <w:rFonts w:ascii="Cambria" w:hAnsi="Cambria"/>
          <w:sz w:val="20"/>
          <w:szCs w:val="20"/>
        </w:rPr>
        <w:t>altro (specificare …)</w:t>
      </w:r>
    </w:p>
    <w:p w14:paraId="05DDC206" w14:textId="77777777" w:rsidR="00E77522" w:rsidRDefault="00E77522" w:rsidP="00E77522">
      <w:pPr>
        <w:ind w:left="357"/>
        <w:jc w:val="both"/>
        <w:rPr>
          <w:rFonts w:ascii="Cambria" w:hAnsi="Cambria"/>
          <w:sz w:val="20"/>
          <w:szCs w:val="20"/>
        </w:rPr>
      </w:pPr>
    </w:p>
    <w:p w14:paraId="27691861" w14:textId="77777777" w:rsidR="00E77522" w:rsidRPr="00E77522" w:rsidRDefault="00E77522" w:rsidP="00E77522">
      <w:pPr>
        <w:spacing w:line="360" w:lineRule="auto"/>
        <w:ind w:left="360"/>
        <w:jc w:val="both"/>
        <w:rPr>
          <w:rFonts w:ascii="Cambria" w:hAnsi="Cambria"/>
          <w:sz w:val="20"/>
          <w:szCs w:val="20"/>
        </w:rPr>
      </w:pPr>
      <w:r w:rsidRPr="00E77522">
        <w:rPr>
          <w:rFonts w:ascii="Cambria" w:hAnsi="Cambria"/>
          <w:sz w:val="20"/>
          <w:szCs w:val="20"/>
        </w:rPr>
        <w:t>Più in particolare, [Per ciascuno dei punti sopra sintetizzati, illustrare nel dettaglio le modalità con cui il lavoro di audit è stato eseguito e le verifiche effettuate sui conti; richiamare inoltre i pertinenti esiti degli audit di sistema e sulle operazioni (o di altri Organismi di audit) che abbiano fornito elementi probatori all’Autorità di Audit utili anche all’audit sui conti; precisare infine se si registra concordanza tra le informazioni contenute nei Conti e quelle presentate nel Riepilogo dei controlli a cura dell’Autorità di Gestione]</w:t>
      </w:r>
    </w:p>
    <w:p w14:paraId="05D8FD8F" w14:textId="77777777" w:rsidR="00E77522" w:rsidRPr="00626091" w:rsidRDefault="00E77522" w:rsidP="00626091">
      <w:pPr>
        <w:spacing w:line="360" w:lineRule="auto"/>
        <w:ind w:left="851" w:hanging="284"/>
        <w:jc w:val="both"/>
        <w:rPr>
          <w:rFonts w:ascii="Cambria" w:hAnsi="Cambria"/>
          <w:sz w:val="20"/>
          <w:szCs w:val="20"/>
        </w:rPr>
      </w:pPr>
    </w:p>
    <w:p w14:paraId="708412E4" w14:textId="77777777" w:rsidR="00626091" w:rsidRPr="00626091" w:rsidRDefault="00626091" w:rsidP="00626091">
      <w:pPr>
        <w:numPr>
          <w:ilvl w:val="0"/>
          <w:numId w:val="33"/>
        </w:numPr>
        <w:spacing w:line="360" w:lineRule="auto"/>
        <w:ind w:left="567" w:hanging="567"/>
        <w:contextualSpacing/>
        <w:jc w:val="both"/>
        <w:rPr>
          <w:rFonts w:ascii="Cambria" w:hAnsi="Cambria" w:cs="Arial"/>
          <w:b/>
          <w:bCs/>
          <w:sz w:val="20"/>
          <w:szCs w:val="20"/>
        </w:rPr>
      </w:pPr>
      <w:r w:rsidRPr="00626091">
        <w:rPr>
          <w:rFonts w:ascii="Cambria" w:hAnsi="Cambria" w:cs="Arial"/>
          <w:b/>
          <w:bCs/>
          <w:sz w:val="20"/>
          <w:szCs w:val="20"/>
        </w:rPr>
        <w:t>Osservazioni e Raccomandazioni</w:t>
      </w:r>
    </w:p>
    <w:p w14:paraId="15D59AA9" w14:textId="77777777" w:rsidR="00626091" w:rsidRPr="00626091" w:rsidRDefault="00626091" w:rsidP="00626091">
      <w:pPr>
        <w:spacing w:line="360" w:lineRule="auto"/>
        <w:ind w:left="567"/>
        <w:contextualSpacing/>
        <w:jc w:val="both"/>
        <w:rPr>
          <w:rFonts w:ascii="Cambria" w:hAnsi="Cambria" w:cs="Arial"/>
          <w:bCs/>
          <w:i/>
          <w:sz w:val="20"/>
          <w:szCs w:val="20"/>
        </w:rPr>
      </w:pPr>
      <w:r w:rsidRPr="00626091">
        <w:rPr>
          <w:rFonts w:ascii="Cambria" w:hAnsi="Cambria" w:cs="Arial"/>
          <w:bCs/>
          <w:i/>
          <w:sz w:val="20"/>
          <w:szCs w:val="20"/>
        </w:rPr>
        <w:t>(illustrare le osservazioni rilevate in via preliminare e definitiva relativamente ai conti sottoposti ad audit)</w:t>
      </w:r>
    </w:p>
    <w:p w14:paraId="3E9AF32D" w14:textId="77777777" w:rsidR="00626091" w:rsidRPr="00626091" w:rsidRDefault="00626091" w:rsidP="00626091">
      <w:pPr>
        <w:spacing w:line="360" w:lineRule="auto"/>
        <w:ind w:left="567"/>
        <w:contextualSpacing/>
        <w:jc w:val="both"/>
        <w:rPr>
          <w:rFonts w:ascii="Cambria" w:hAnsi="Cambria" w:cs="Arial"/>
          <w:bCs/>
          <w:i/>
          <w:sz w:val="20"/>
          <w:szCs w:val="20"/>
        </w:rPr>
      </w:pPr>
    </w:p>
    <w:tbl>
      <w:tblPr>
        <w:tblW w:w="5000" w:type="pct"/>
        <w:tblLayout w:type="fixed"/>
        <w:tblCellMar>
          <w:left w:w="70" w:type="dxa"/>
          <w:right w:w="70" w:type="dxa"/>
        </w:tblCellMar>
        <w:tblLook w:val="04A0" w:firstRow="1" w:lastRow="0" w:firstColumn="1" w:lastColumn="0" w:noHBand="0" w:noVBand="1"/>
      </w:tblPr>
      <w:tblGrid>
        <w:gridCol w:w="398"/>
        <w:gridCol w:w="1635"/>
        <w:gridCol w:w="1631"/>
        <w:gridCol w:w="2363"/>
        <w:gridCol w:w="2053"/>
        <w:gridCol w:w="1925"/>
      </w:tblGrid>
      <w:tr w:rsidR="00626091" w:rsidRPr="00626091" w14:paraId="33B82746" w14:textId="77777777" w:rsidTr="00CC5BC1">
        <w:trPr>
          <w:trHeight w:val="620"/>
        </w:trPr>
        <w:tc>
          <w:tcPr>
            <w:tcW w:w="5000" w:type="pct"/>
            <w:gridSpan w:val="6"/>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596FDE83" w14:textId="77777777" w:rsidR="00626091" w:rsidRPr="00626091" w:rsidRDefault="00626091" w:rsidP="00626091">
            <w:pPr>
              <w:jc w:val="center"/>
              <w:rPr>
                <w:rFonts w:ascii="Cambria" w:hAnsi="Cambria" w:cs="Arial"/>
                <w:b/>
                <w:bCs/>
                <w:color w:val="000000"/>
                <w:sz w:val="20"/>
                <w:szCs w:val="20"/>
                <w:u w:val="single"/>
              </w:rPr>
            </w:pPr>
            <w:r w:rsidRPr="00626091">
              <w:rPr>
                <w:rFonts w:ascii="Cambria" w:hAnsi="Cambria" w:cs="Arial"/>
                <w:b/>
                <w:bCs/>
                <w:sz w:val="20"/>
                <w:szCs w:val="20"/>
                <w:u w:val="single"/>
              </w:rPr>
              <w:t>Osservazioni sui conti</w:t>
            </w:r>
          </w:p>
        </w:tc>
      </w:tr>
      <w:tr w:rsidR="00626091" w:rsidRPr="00626091" w14:paraId="1E228D6F" w14:textId="77777777" w:rsidTr="00B81343">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AC7808C" w14:textId="77777777" w:rsidR="00626091" w:rsidRPr="00626091" w:rsidRDefault="00626091" w:rsidP="00626091">
            <w:pPr>
              <w:jc w:val="center"/>
              <w:rPr>
                <w:rFonts w:ascii="Cambria" w:hAnsi="Cambria" w:cs="Arial"/>
                <w:b/>
                <w:bCs/>
                <w:color w:val="000000"/>
                <w:sz w:val="20"/>
                <w:szCs w:val="20"/>
              </w:rPr>
            </w:pPr>
            <w:r w:rsidRPr="00626091">
              <w:rPr>
                <w:rFonts w:ascii="Cambria" w:hAnsi="Cambria"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29B45B7" w14:textId="77777777" w:rsidR="00626091" w:rsidRPr="00626091" w:rsidRDefault="00626091" w:rsidP="00626091">
            <w:pPr>
              <w:jc w:val="center"/>
              <w:rPr>
                <w:rFonts w:ascii="Cambria" w:hAnsi="Cambria" w:cs="Arial"/>
                <w:b/>
                <w:bCs/>
                <w:color w:val="000000"/>
                <w:sz w:val="20"/>
                <w:szCs w:val="20"/>
              </w:rPr>
            </w:pPr>
            <w:r w:rsidRPr="00626091">
              <w:rPr>
                <w:rFonts w:ascii="Cambria" w:hAnsi="Cambria" w:cs="Arial"/>
                <w:b/>
                <w:bCs/>
                <w:color w:val="000000"/>
                <w:sz w:val="20"/>
                <w:szCs w:val="20"/>
              </w:rPr>
              <w:t xml:space="preserve">Osservazioni preliminari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69CE4290" w14:textId="77777777" w:rsidR="00626091" w:rsidRPr="00626091" w:rsidRDefault="00626091" w:rsidP="00626091">
            <w:pPr>
              <w:jc w:val="center"/>
              <w:rPr>
                <w:rFonts w:ascii="Cambria" w:hAnsi="Cambria" w:cs="Arial"/>
                <w:b/>
                <w:bCs/>
                <w:color w:val="000000"/>
                <w:sz w:val="20"/>
                <w:szCs w:val="20"/>
              </w:rPr>
            </w:pPr>
            <w:r w:rsidRPr="00626091">
              <w:rPr>
                <w:rFonts w:ascii="Cambria" w:hAnsi="Cambria" w:cs="Arial"/>
                <w:b/>
                <w:bCs/>
                <w:color w:val="000000"/>
                <w:sz w:val="20"/>
                <w:szCs w:val="20"/>
              </w:rPr>
              <w:t>Controdeduzioni</w:t>
            </w:r>
          </w:p>
        </w:tc>
        <w:tc>
          <w:tcPr>
            <w:tcW w:w="1181" w:type="pct"/>
            <w:tcBorders>
              <w:top w:val="single" w:sz="8" w:space="0" w:color="auto"/>
              <w:left w:val="nil"/>
              <w:bottom w:val="single" w:sz="8" w:space="0" w:color="auto"/>
              <w:right w:val="nil"/>
            </w:tcBorders>
            <w:shd w:val="clear" w:color="auto" w:fill="auto"/>
            <w:vAlign w:val="center"/>
            <w:hideMark/>
          </w:tcPr>
          <w:p w14:paraId="28DC7A49" w14:textId="77777777" w:rsidR="00626091" w:rsidRPr="00626091" w:rsidRDefault="00626091" w:rsidP="00626091">
            <w:pPr>
              <w:jc w:val="center"/>
              <w:rPr>
                <w:rFonts w:ascii="Cambria" w:hAnsi="Cambria" w:cs="Arial"/>
                <w:b/>
                <w:bCs/>
                <w:color w:val="000000"/>
                <w:sz w:val="20"/>
                <w:szCs w:val="20"/>
              </w:rPr>
            </w:pPr>
            <w:r w:rsidRPr="00626091">
              <w:rPr>
                <w:rFonts w:ascii="Cambria" w:hAnsi="Cambria" w:cs="Arial"/>
                <w:b/>
                <w:bCs/>
                <w:color w:val="000000"/>
                <w:sz w:val="20"/>
                <w:szCs w:val="20"/>
              </w:rPr>
              <w:t xml:space="preserve">Osservazioni definitive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4C128B" w14:textId="77777777" w:rsidR="00626091" w:rsidRPr="00626091" w:rsidRDefault="00626091" w:rsidP="00626091">
            <w:pPr>
              <w:jc w:val="center"/>
              <w:rPr>
                <w:rFonts w:ascii="Cambria" w:hAnsi="Cambria" w:cs="Arial"/>
                <w:b/>
                <w:bCs/>
                <w:color w:val="000000"/>
                <w:sz w:val="20"/>
                <w:szCs w:val="20"/>
              </w:rPr>
            </w:pPr>
            <w:r w:rsidRPr="00626091">
              <w:rPr>
                <w:rFonts w:ascii="Cambria" w:hAnsi="Cambria" w:cs="Arial"/>
                <w:b/>
                <w:bCs/>
                <w:color w:val="000000"/>
                <w:sz w:val="20"/>
                <w:szCs w:val="20"/>
              </w:rPr>
              <w:t>Impatto</w:t>
            </w:r>
          </w:p>
        </w:tc>
        <w:tc>
          <w:tcPr>
            <w:tcW w:w="962" w:type="pct"/>
            <w:tcBorders>
              <w:top w:val="single" w:sz="8" w:space="0" w:color="auto"/>
              <w:left w:val="nil"/>
              <w:bottom w:val="single" w:sz="8" w:space="0" w:color="auto"/>
              <w:right w:val="single" w:sz="8" w:space="0" w:color="auto"/>
            </w:tcBorders>
            <w:shd w:val="clear" w:color="auto" w:fill="auto"/>
            <w:vAlign w:val="center"/>
            <w:hideMark/>
          </w:tcPr>
          <w:p w14:paraId="5A703809" w14:textId="77777777" w:rsidR="00626091" w:rsidRPr="00626091" w:rsidRDefault="00626091" w:rsidP="00626091">
            <w:pPr>
              <w:jc w:val="center"/>
              <w:rPr>
                <w:rFonts w:ascii="Cambria" w:hAnsi="Cambria" w:cs="Arial"/>
                <w:b/>
                <w:bCs/>
                <w:color w:val="000000"/>
                <w:sz w:val="20"/>
                <w:szCs w:val="20"/>
              </w:rPr>
            </w:pPr>
            <w:r w:rsidRPr="00626091">
              <w:rPr>
                <w:rFonts w:ascii="Cambria" w:hAnsi="Cambria" w:cs="Arial"/>
                <w:b/>
                <w:bCs/>
                <w:color w:val="000000"/>
                <w:sz w:val="20"/>
                <w:szCs w:val="20"/>
              </w:rPr>
              <w:t>Conclusione e azione correttiva</w:t>
            </w:r>
          </w:p>
        </w:tc>
      </w:tr>
      <w:tr w:rsidR="00B81343" w:rsidRPr="00626091" w14:paraId="1C9C0B31" w14:textId="77777777" w:rsidTr="00B81343">
        <w:trPr>
          <w:trHeight w:val="737"/>
        </w:trPr>
        <w:tc>
          <w:tcPr>
            <w:tcW w:w="199" w:type="pct"/>
            <w:tcBorders>
              <w:top w:val="single" w:sz="2" w:space="0" w:color="auto"/>
              <w:left w:val="single" w:sz="8" w:space="0" w:color="auto"/>
              <w:bottom w:val="single" w:sz="2" w:space="0" w:color="auto"/>
              <w:right w:val="single" w:sz="8" w:space="0" w:color="auto"/>
            </w:tcBorders>
            <w:shd w:val="clear" w:color="auto" w:fill="auto"/>
            <w:noWrap/>
            <w:vAlign w:val="center"/>
          </w:tcPr>
          <w:p w14:paraId="2E989ED6" w14:textId="77777777" w:rsidR="00B81343" w:rsidRPr="00626091" w:rsidRDefault="00B81343" w:rsidP="00B81343">
            <w:pPr>
              <w:jc w:val="center"/>
              <w:rPr>
                <w:rFonts w:ascii="Cambria" w:hAnsi="Cambria"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0124478" w14:textId="77777777" w:rsidR="00B81343" w:rsidRPr="00626091" w:rsidRDefault="00B81343" w:rsidP="00B81343">
            <w:pPr>
              <w:jc w:val="center"/>
              <w:rPr>
                <w:rFonts w:ascii="Cambria" w:hAnsi="Cambria"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7D9896F" w14:textId="77777777" w:rsidR="00B81343" w:rsidRPr="00626091" w:rsidRDefault="00B81343" w:rsidP="00B81343">
            <w:pPr>
              <w:jc w:val="center"/>
              <w:rPr>
                <w:rFonts w:ascii="Cambria" w:hAnsi="Cambria" w:cs="Arial"/>
                <w:b/>
                <w:bCs/>
                <w:color w:val="000000"/>
                <w:sz w:val="20"/>
                <w:szCs w:val="20"/>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tcPr>
          <w:p w14:paraId="7F7A38FE" w14:textId="77777777" w:rsidR="00B81343" w:rsidRPr="00626091" w:rsidRDefault="00B81343" w:rsidP="00B81343">
            <w:pPr>
              <w:jc w:val="center"/>
              <w:rPr>
                <w:rFonts w:ascii="Cambria" w:hAnsi="Cambria"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EE96808" w14:textId="77777777" w:rsidR="00B81343" w:rsidRPr="00626091" w:rsidRDefault="00B81343" w:rsidP="00B81343">
            <w:pPr>
              <w:jc w:val="center"/>
              <w:rPr>
                <w:rFonts w:ascii="Cambria" w:hAnsi="Cambria" w:cs="Arial"/>
                <w:b/>
                <w:bCs/>
                <w:color w:val="000000"/>
                <w:sz w:val="20"/>
                <w:szCs w:val="20"/>
              </w:rPr>
            </w:pPr>
          </w:p>
        </w:tc>
        <w:tc>
          <w:tcPr>
            <w:tcW w:w="962" w:type="pct"/>
            <w:tcBorders>
              <w:top w:val="single" w:sz="2" w:space="0" w:color="auto"/>
              <w:left w:val="nil"/>
              <w:bottom w:val="single" w:sz="2" w:space="0" w:color="auto"/>
              <w:right w:val="single" w:sz="8" w:space="0" w:color="auto"/>
            </w:tcBorders>
            <w:shd w:val="clear" w:color="auto" w:fill="auto"/>
            <w:noWrap/>
            <w:vAlign w:val="center"/>
          </w:tcPr>
          <w:p w14:paraId="2B48A2D8" w14:textId="77777777" w:rsidR="00B81343" w:rsidRPr="00B81343" w:rsidRDefault="00B81343" w:rsidP="00B81343">
            <w:pPr>
              <w:jc w:val="center"/>
              <w:rPr>
                <w:rFonts w:ascii="Cambria" w:hAnsi="Cambria" w:cs="Arial"/>
                <w:b/>
                <w:bCs/>
                <w:color w:val="000000"/>
                <w:sz w:val="20"/>
                <w:szCs w:val="20"/>
              </w:rPr>
            </w:pPr>
          </w:p>
        </w:tc>
      </w:tr>
    </w:tbl>
    <w:p w14:paraId="29661EA9" w14:textId="77777777" w:rsidR="00626091" w:rsidRPr="00626091" w:rsidRDefault="00626091" w:rsidP="00626091">
      <w:pPr>
        <w:spacing w:line="360" w:lineRule="auto"/>
        <w:jc w:val="both"/>
        <w:rPr>
          <w:rFonts w:ascii="Cambria" w:hAnsi="Cambria"/>
          <w:sz w:val="20"/>
          <w:szCs w:val="20"/>
        </w:rPr>
      </w:pPr>
    </w:p>
    <w:p w14:paraId="4DB2F44A" w14:textId="77777777" w:rsidR="00626091" w:rsidRPr="00626091" w:rsidRDefault="00626091" w:rsidP="00626091">
      <w:pPr>
        <w:numPr>
          <w:ilvl w:val="0"/>
          <w:numId w:val="33"/>
        </w:numPr>
        <w:spacing w:line="360" w:lineRule="auto"/>
        <w:ind w:left="567" w:hanging="567"/>
        <w:contextualSpacing/>
        <w:jc w:val="both"/>
        <w:rPr>
          <w:rFonts w:ascii="Cambria" w:hAnsi="Cambria" w:cs="Arial"/>
          <w:b/>
          <w:bCs/>
          <w:sz w:val="20"/>
          <w:szCs w:val="20"/>
        </w:rPr>
      </w:pPr>
      <w:r w:rsidRPr="00626091">
        <w:rPr>
          <w:rFonts w:ascii="Cambria" w:hAnsi="Cambria" w:cs="Arial"/>
          <w:b/>
          <w:bCs/>
          <w:sz w:val="20"/>
          <w:szCs w:val="20"/>
        </w:rPr>
        <w:t>Conclusioni e parere di audit</w:t>
      </w:r>
    </w:p>
    <w:p w14:paraId="65528BE1" w14:textId="77777777" w:rsidR="00626091" w:rsidRPr="00626091" w:rsidRDefault="00626091" w:rsidP="00626091">
      <w:pPr>
        <w:spacing w:line="360" w:lineRule="auto"/>
        <w:ind w:left="567"/>
        <w:contextualSpacing/>
        <w:jc w:val="both"/>
        <w:rPr>
          <w:rFonts w:ascii="Cambria" w:hAnsi="Cambria" w:cs="Arial"/>
          <w:bCs/>
          <w:i/>
          <w:sz w:val="20"/>
          <w:szCs w:val="20"/>
        </w:rPr>
      </w:pPr>
      <w:r w:rsidRPr="00626091">
        <w:rPr>
          <w:rFonts w:ascii="Cambria" w:hAnsi="Cambria" w:cs="Arial"/>
          <w:bCs/>
          <w:i/>
          <w:sz w:val="20"/>
          <w:szCs w:val="20"/>
        </w:rPr>
        <w:t>(Specificare se l'AdA può concludere che i conti forniscono un quadro fedele e veritiero, come stabilito all'articolo 29, paragrafo 5, del regolamento (UE) n. 480/2014, e che le spese nei conti delle quali è stato chiesto il rimborso alla Commissione sono legittime e regolari, o in caso contrario spiegare le motivazioni e indicare le correzioni/rettifiche che l'AdC deve effettuare a livello di conti prima della trasmissione alla Commissione entro il 15/02 dell'esercizio successivo)</w:t>
      </w:r>
    </w:p>
    <w:p w14:paraId="2ACD1E24" w14:textId="77777777" w:rsidR="00626091" w:rsidRPr="00626091" w:rsidRDefault="00626091" w:rsidP="00626091">
      <w:pPr>
        <w:spacing w:line="360" w:lineRule="auto"/>
        <w:ind w:left="284"/>
        <w:contextualSpacing/>
        <w:jc w:val="both"/>
        <w:rPr>
          <w:rFonts w:ascii="Cambria" w:hAnsi="Cambria" w:cs="Arial"/>
          <w:b/>
          <w:bCs/>
          <w:sz w:val="20"/>
          <w:szCs w:val="20"/>
        </w:rPr>
      </w:pPr>
    </w:p>
    <w:p w14:paraId="1A0A1808" w14:textId="77777777" w:rsidR="00626091" w:rsidRPr="00626091" w:rsidRDefault="00626091" w:rsidP="00626091">
      <w:pPr>
        <w:spacing w:line="360" w:lineRule="auto"/>
        <w:ind w:left="567"/>
        <w:contextualSpacing/>
        <w:jc w:val="both"/>
        <w:rPr>
          <w:rFonts w:ascii="Cambria" w:hAnsi="Cambria" w:cs="Arial"/>
          <w:bCs/>
          <w:sz w:val="20"/>
          <w:szCs w:val="20"/>
          <w:u w:val="single"/>
        </w:rPr>
      </w:pPr>
      <w:r w:rsidRPr="00626091">
        <w:rPr>
          <w:rFonts w:ascii="Cambria" w:hAnsi="Cambria" w:cs="Arial"/>
          <w:bCs/>
          <w:sz w:val="20"/>
          <w:szCs w:val="20"/>
          <w:u w:val="single"/>
        </w:rPr>
        <w:t>A titolo esemplificativo:</w:t>
      </w:r>
    </w:p>
    <w:p w14:paraId="1048B34A" w14:textId="77777777" w:rsidR="00626091" w:rsidRPr="00626091" w:rsidRDefault="00626091" w:rsidP="00626091">
      <w:pPr>
        <w:autoSpaceDE w:val="0"/>
        <w:autoSpaceDN w:val="0"/>
        <w:adjustRightInd w:val="0"/>
        <w:spacing w:line="360" w:lineRule="auto"/>
        <w:ind w:left="567"/>
        <w:jc w:val="both"/>
        <w:rPr>
          <w:rFonts w:ascii="Cambria" w:hAnsi="Cambria" w:cs="Arial"/>
          <w:bCs/>
          <w:sz w:val="20"/>
          <w:szCs w:val="20"/>
        </w:rPr>
      </w:pPr>
      <w:r w:rsidRPr="00626091">
        <w:rPr>
          <w:rFonts w:ascii="Cambria" w:hAnsi="Cambria" w:cs="Arial"/>
          <w:bCs/>
          <w:sz w:val="20"/>
          <w:szCs w:val="20"/>
        </w:rPr>
        <w:t>Il lavoro di audit eseguito permette di affermare che:</w:t>
      </w:r>
    </w:p>
    <w:p w14:paraId="5012E331" w14:textId="77777777" w:rsidR="00626091" w:rsidRPr="006E580D" w:rsidRDefault="00626091" w:rsidP="006E580D">
      <w:pPr>
        <w:pStyle w:val="Paragrafoelenco"/>
        <w:numPr>
          <w:ilvl w:val="1"/>
          <w:numId w:val="37"/>
        </w:numPr>
        <w:autoSpaceDE w:val="0"/>
        <w:autoSpaceDN w:val="0"/>
        <w:adjustRightInd w:val="0"/>
        <w:spacing w:line="360" w:lineRule="auto"/>
        <w:ind w:left="993"/>
        <w:jc w:val="both"/>
        <w:rPr>
          <w:rFonts w:ascii="Cambria" w:hAnsi="Cambria" w:cs="Arial"/>
          <w:bCs/>
          <w:sz w:val="20"/>
          <w:lang w:val="it-IT"/>
        </w:rPr>
      </w:pPr>
      <w:r w:rsidRPr="006E580D">
        <w:rPr>
          <w:rFonts w:ascii="Cambria" w:hAnsi="Cambria" w:cs="Arial"/>
          <w:bCs/>
          <w:sz w:val="20"/>
          <w:lang w:val="it-IT"/>
        </w:rPr>
        <w:t>i conti forniscono un quadro fedele e veritiero, come stabilito all'articolo 29, paragrafo 5, del regolamento (UE) n. 480/2014;</w:t>
      </w:r>
    </w:p>
    <w:p w14:paraId="7FA2A950" w14:textId="77777777" w:rsidR="00626091" w:rsidRPr="006E580D" w:rsidRDefault="00626091" w:rsidP="006E580D">
      <w:pPr>
        <w:pStyle w:val="Paragrafoelenco"/>
        <w:numPr>
          <w:ilvl w:val="1"/>
          <w:numId w:val="37"/>
        </w:numPr>
        <w:autoSpaceDE w:val="0"/>
        <w:autoSpaceDN w:val="0"/>
        <w:adjustRightInd w:val="0"/>
        <w:spacing w:line="360" w:lineRule="auto"/>
        <w:ind w:left="993"/>
        <w:jc w:val="both"/>
        <w:rPr>
          <w:rFonts w:ascii="Cambria" w:hAnsi="Cambria" w:cs="Arial"/>
          <w:bCs/>
          <w:sz w:val="20"/>
          <w:lang w:val="it-IT"/>
        </w:rPr>
      </w:pPr>
      <w:r w:rsidRPr="006E580D">
        <w:rPr>
          <w:rFonts w:ascii="Cambria" w:hAnsi="Cambria" w:cs="Arial"/>
          <w:bCs/>
          <w:sz w:val="20"/>
          <w:lang w:val="it-IT"/>
        </w:rPr>
        <w:t>che le spese nei conti delle quali è stato chiesto il rimborso alla Commissione sono legittime e regolari.</w:t>
      </w:r>
    </w:p>
    <w:p w14:paraId="1E464C17" w14:textId="77777777" w:rsidR="00626091" w:rsidRPr="00626091" w:rsidRDefault="00626091" w:rsidP="00626091">
      <w:pPr>
        <w:autoSpaceDE w:val="0"/>
        <w:autoSpaceDN w:val="0"/>
        <w:adjustRightInd w:val="0"/>
        <w:spacing w:line="360" w:lineRule="auto"/>
        <w:ind w:left="567"/>
        <w:jc w:val="both"/>
        <w:rPr>
          <w:rFonts w:ascii="Cambria" w:hAnsi="Cambria" w:cs="Arial"/>
          <w:bCs/>
          <w:sz w:val="20"/>
          <w:szCs w:val="20"/>
        </w:rPr>
      </w:pPr>
      <w:r w:rsidRPr="00626091">
        <w:rPr>
          <w:rFonts w:ascii="Cambria" w:hAnsi="Cambria" w:cs="Arial"/>
          <w:bCs/>
          <w:sz w:val="20"/>
          <w:szCs w:val="20"/>
        </w:rPr>
        <w:t>Oppure</w:t>
      </w:r>
    </w:p>
    <w:p w14:paraId="09E1C2BC" w14:textId="77777777" w:rsidR="00626091" w:rsidRPr="006E580D" w:rsidRDefault="00626091" w:rsidP="006E580D">
      <w:pPr>
        <w:autoSpaceDE w:val="0"/>
        <w:autoSpaceDN w:val="0"/>
        <w:adjustRightInd w:val="0"/>
        <w:spacing w:line="360" w:lineRule="auto"/>
        <w:ind w:left="567"/>
        <w:jc w:val="both"/>
        <w:rPr>
          <w:rFonts w:ascii="Cambria" w:hAnsi="Cambria" w:cs="Arial"/>
          <w:bCs/>
          <w:sz w:val="20"/>
        </w:rPr>
      </w:pPr>
      <w:r w:rsidRPr="006E580D">
        <w:rPr>
          <w:rFonts w:ascii="Cambria" w:hAnsi="Cambria" w:cs="Arial"/>
          <w:bCs/>
          <w:sz w:val="20"/>
        </w:rPr>
        <w:t xml:space="preserve">Dal </w:t>
      </w:r>
      <w:r w:rsidRPr="006E580D">
        <w:rPr>
          <w:rFonts w:ascii="Cambria" w:hAnsi="Cambria" w:cs="Arial"/>
          <w:bCs/>
          <w:sz w:val="20"/>
          <w:szCs w:val="20"/>
        </w:rPr>
        <w:t>lavoro</w:t>
      </w:r>
      <w:r w:rsidRPr="006E580D">
        <w:rPr>
          <w:rFonts w:ascii="Cambria" w:hAnsi="Cambria" w:cs="Arial"/>
          <w:bCs/>
          <w:sz w:val="20"/>
        </w:rPr>
        <w:t xml:space="preserve"> di audit eseguito è emerso che:</w:t>
      </w:r>
    </w:p>
    <w:p w14:paraId="34F85880" w14:textId="77777777" w:rsidR="00626091" w:rsidRPr="006E580D" w:rsidRDefault="00626091" w:rsidP="006E580D">
      <w:pPr>
        <w:pStyle w:val="Paragrafoelenco"/>
        <w:numPr>
          <w:ilvl w:val="1"/>
          <w:numId w:val="37"/>
        </w:numPr>
        <w:autoSpaceDE w:val="0"/>
        <w:autoSpaceDN w:val="0"/>
        <w:adjustRightInd w:val="0"/>
        <w:spacing w:line="360" w:lineRule="auto"/>
        <w:ind w:left="993"/>
        <w:jc w:val="both"/>
        <w:rPr>
          <w:rFonts w:ascii="Cambria" w:hAnsi="Cambria" w:cs="Arial"/>
          <w:bCs/>
          <w:sz w:val="20"/>
          <w:lang w:val="it-IT"/>
        </w:rPr>
      </w:pPr>
      <w:r w:rsidRPr="006E580D">
        <w:rPr>
          <w:rFonts w:ascii="Cambria" w:hAnsi="Cambria" w:cs="Arial"/>
          <w:bCs/>
          <w:sz w:val="20"/>
          <w:lang w:val="it-IT"/>
        </w:rPr>
        <w:t>i conti non forniscono un quadro fedele e veritiero, come stabilito all'articolo 29, paragrafo 5, del regolamento (UE) n. 480/2014;</w:t>
      </w:r>
    </w:p>
    <w:p w14:paraId="3667F4CD" w14:textId="77777777" w:rsidR="00626091" w:rsidRPr="006E580D" w:rsidRDefault="00626091" w:rsidP="006E580D">
      <w:pPr>
        <w:pStyle w:val="Paragrafoelenco"/>
        <w:numPr>
          <w:ilvl w:val="1"/>
          <w:numId w:val="37"/>
        </w:numPr>
        <w:autoSpaceDE w:val="0"/>
        <w:autoSpaceDN w:val="0"/>
        <w:adjustRightInd w:val="0"/>
        <w:spacing w:line="360" w:lineRule="auto"/>
        <w:ind w:left="993"/>
        <w:jc w:val="both"/>
        <w:rPr>
          <w:rFonts w:ascii="Cambria" w:hAnsi="Cambria" w:cs="Arial"/>
          <w:bCs/>
          <w:sz w:val="20"/>
          <w:lang w:val="it-IT"/>
        </w:rPr>
      </w:pPr>
      <w:r w:rsidRPr="006E580D">
        <w:rPr>
          <w:rFonts w:ascii="Cambria" w:hAnsi="Cambria" w:cs="Arial"/>
          <w:bCs/>
          <w:sz w:val="20"/>
          <w:lang w:val="it-IT"/>
        </w:rPr>
        <w:t>che le spese nei conti delle quali è stato chiesto il rimborso alla Commissione non sono legittime e regolari;</w:t>
      </w:r>
    </w:p>
    <w:p w14:paraId="4D272F31" w14:textId="77777777" w:rsidR="00626091" w:rsidRPr="006E580D" w:rsidRDefault="00626091" w:rsidP="006E580D">
      <w:pPr>
        <w:autoSpaceDE w:val="0"/>
        <w:autoSpaceDN w:val="0"/>
        <w:adjustRightInd w:val="0"/>
        <w:spacing w:line="360" w:lineRule="auto"/>
        <w:ind w:left="567"/>
        <w:jc w:val="both"/>
        <w:rPr>
          <w:rFonts w:ascii="Cambria" w:hAnsi="Cambria" w:cs="Arial"/>
          <w:bCs/>
          <w:sz w:val="20"/>
          <w:szCs w:val="20"/>
        </w:rPr>
      </w:pPr>
      <w:r w:rsidRPr="006E580D">
        <w:rPr>
          <w:rFonts w:ascii="Cambria" w:hAnsi="Cambria" w:cs="Arial"/>
          <w:bCs/>
          <w:sz w:val="20"/>
          <w:szCs w:val="20"/>
        </w:rPr>
        <w:t xml:space="preserve">per le seguenti </w:t>
      </w:r>
      <w:r w:rsidR="006E580D" w:rsidRPr="006E580D">
        <w:rPr>
          <w:rFonts w:ascii="Cambria" w:hAnsi="Cambria" w:cs="Arial"/>
          <w:bCs/>
          <w:sz w:val="20"/>
          <w:szCs w:val="20"/>
        </w:rPr>
        <w:t>motivazioni</w:t>
      </w:r>
      <w:r w:rsidR="006E580D">
        <w:rPr>
          <w:rFonts w:ascii="Cambria" w:hAnsi="Cambria" w:cs="Arial"/>
          <w:bCs/>
          <w:sz w:val="20"/>
          <w:szCs w:val="20"/>
        </w:rPr>
        <w:t xml:space="preserve"> ……</w:t>
      </w:r>
    </w:p>
    <w:p w14:paraId="734A5904" w14:textId="77777777" w:rsidR="00626091" w:rsidRPr="00626091" w:rsidRDefault="00626091" w:rsidP="00626091">
      <w:pPr>
        <w:spacing w:line="360" w:lineRule="auto"/>
        <w:ind w:left="284"/>
        <w:contextualSpacing/>
        <w:jc w:val="both"/>
        <w:rPr>
          <w:rFonts w:ascii="Cambria" w:hAnsi="Cambria" w:cs="Arial"/>
          <w:bCs/>
          <w:sz w:val="20"/>
          <w:szCs w:val="20"/>
        </w:rPr>
      </w:pPr>
    </w:p>
    <w:p w14:paraId="0645F614" w14:textId="77777777" w:rsidR="00626091" w:rsidRPr="00626091" w:rsidRDefault="006E580D" w:rsidP="00626091">
      <w:pPr>
        <w:numPr>
          <w:ilvl w:val="0"/>
          <w:numId w:val="33"/>
        </w:numPr>
        <w:spacing w:line="360" w:lineRule="auto"/>
        <w:ind w:left="567" w:hanging="567"/>
        <w:contextualSpacing/>
        <w:jc w:val="both"/>
        <w:rPr>
          <w:rFonts w:ascii="Cambria" w:hAnsi="Cambria" w:cs="Arial"/>
          <w:b/>
          <w:bCs/>
          <w:sz w:val="20"/>
          <w:szCs w:val="20"/>
        </w:rPr>
      </w:pPr>
      <w:r>
        <w:rPr>
          <w:rFonts w:ascii="Cambria" w:hAnsi="Cambria" w:cs="Arial"/>
          <w:b/>
          <w:bCs/>
          <w:sz w:val="20"/>
          <w:szCs w:val="20"/>
        </w:rPr>
        <w:t>Follow up</w:t>
      </w:r>
    </w:p>
    <w:p w14:paraId="44FE080D" w14:textId="77777777" w:rsidR="00626091" w:rsidRPr="00626091" w:rsidRDefault="00626091" w:rsidP="00626091">
      <w:pPr>
        <w:spacing w:line="360" w:lineRule="auto"/>
        <w:ind w:left="567"/>
        <w:contextualSpacing/>
        <w:jc w:val="both"/>
        <w:rPr>
          <w:rFonts w:ascii="Cambria" w:hAnsi="Cambria" w:cs="Arial"/>
          <w:b/>
          <w:bCs/>
          <w:sz w:val="20"/>
          <w:szCs w:val="20"/>
        </w:rPr>
      </w:pPr>
      <w:r w:rsidRPr="00626091">
        <w:rPr>
          <w:rFonts w:ascii="Cambria" w:hAnsi="Cambria" w:cs="Arial"/>
          <w:bCs/>
          <w:i/>
          <w:sz w:val="20"/>
          <w:szCs w:val="20"/>
        </w:rPr>
        <w:t>(illustrare le procedure e le tempistiche previste per le eventuali attività di follow up da svolgersi nel caso in cui l’AdC non abbia recepito i risultati dell’audit dei conti nella</w:t>
      </w:r>
      <w:r w:rsidRPr="00626091">
        <w:rPr>
          <w:rFonts w:ascii="Cambria" w:hAnsi="Cambria" w:cs="Arial"/>
          <w:i/>
          <w:sz w:val="20"/>
          <w:szCs w:val="20"/>
        </w:rPr>
        <w:t xml:space="preserve"> versione definitiva trasmessa alla Commissione</w:t>
      </w:r>
      <w:r w:rsidRPr="00626091">
        <w:rPr>
          <w:rFonts w:ascii="Cambria" w:hAnsi="Cambria" w:cs="Arial"/>
          <w:sz w:val="20"/>
          <w:szCs w:val="20"/>
        </w:rPr>
        <w:t>).</w:t>
      </w:r>
    </w:p>
    <w:p w14:paraId="6087A9B2" w14:textId="77777777" w:rsidR="00626091" w:rsidRPr="00626091" w:rsidRDefault="00626091" w:rsidP="00626091">
      <w:pPr>
        <w:spacing w:line="360" w:lineRule="auto"/>
        <w:ind w:left="567"/>
        <w:contextualSpacing/>
        <w:jc w:val="both"/>
        <w:rPr>
          <w:rFonts w:ascii="Cambria" w:hAnsi="Cambria" w:cs="Arial"/>
          <w:b/>
          <w:bCs/>
          <w:sz w:val="20"/>
          <w:szCs w:val="20"/>
        </w:rPr>
      </w:pPr>
      <w:r w:rsidRPr="00626091">
        <w:rPr>
          <w:rFonts w:ascii="Cambria" w:hAnsi="Cambria" w:cs="Arial"/>
          <w:b/>
          <w:bCs/>
          <w:sz w:val="20"/>
          <w:szCs w:val="20"/>
        </w:rPr>
        <w:tab/>
      </w:r>
    </w:p>
    <w:p w14:paraId="4F85FCBC" w14:textId="77777777" w:rsidR="00626091" w:rsidRPr="00626091" w:rsidRDefault="00626091" w:rsidP="00626091">
      <w:pPr>
        <w:rPr>
          <w:rFonts w:ascii="Cambria" w:hAnsi="Cambria" w:cs="Arial"/>
          <w:b/>
          <w:bCs/>
          <w:sz w:val="20"/>
          <w:szCs w:val="20"/>
        </w:rPr>
      </w:pPr>
      <w:r w:rsidRPr="00626091">
        <w:rPr>
          <w:rFonts w:ascii="Cambria" w:hAnsi="Cambria" w:cs="Arial"/>
          <w:b/>
          <w:bCs/>
          <w:sz w:val="20"/>
          <w:szCs w:val="20"/>
        </w:rPr>
        <w:t>Firma dei controllori dell’AdA</w:t>
      </w:r>
    </w:p>
    <w:p w14:paraId="623DA7CA" w14:textId="77777777" w:rsidR="00626091" w:rsidRPr="00626091" w:rsidRDefault="00626091" w:rsidP="00626091">
      <w:pPr>
        <w:rPr>
          <w:rFonts w:ascii="Cambria" w:hAnsi="Cambria" w:cs="Arial"/>
          <w:b/>
          <w:bCs/>
          <w:sz w:val="20"/>
          <w:szCs w:val="20"/>
        </w:rPr>
      </w:pPr>
    </w:p>
    <w:tbl>
      <w:tblPr>
        <w:tblStyle w:val="Grigliatabella2"/>
        <w:tblW w:w="8500" w:type="dxa"/>
        <w:tblLook w:val="04A0" w:firstRow="1" w:lastRow="0" w:firstColumn="1" w:lastColumn="0" w:noHBand="0" w:noVBand="1"/>
      </w:tblPr>
      <w:tblGrid>
        <w:gridCol w:w="4531"/>
        <w:gridCol w:w="3969"/>
      </w:tblGrid>
      <w:tr w:rsidR="00626091" w:rsidRPr="00626091" w14:paraId="2B8BF909" w14:textId="77777777" w:rsidTr="001C0D75">
        <w:trPr>
          <w:trHeight w:val="378"/>
        </w:trPr>
        <w:tc>
          <w:tcPr>
            <w:tcW w:w="4531" w:type="dxa"/>
            <w:vAlign w:val="center"/>
          </w:tcPr>
          <w:p w14:paraId="725AD502" w14:textId="77777777" w:rsidR="00626091" w:rsidRPr="00626091" w:rsidRDefault="00626091" w:rsidP="00626091">
            <w:pPr>
              <w:rPr>
                <w:rFonts w:ascii="Cambria" w:hAnsi="Cambria" w:cs="Arial"/>
                <w:b/>
                <w:bCs/>
                <w:sz w:val="20"/>
                <w:szCs w:val="20"/>
              </w:rPr>
            </w:pPr>
            <w:r w:rsidRPr="00626091">
              <w:rPr>
                <w:rFonts w:ascii="Cambria" w:hAnsi="Cambria" w:cs="Arial"/>
                <w:b/>
                <w:bCs/>
                <w:sz w:val="20"/>
                <w:szCs w:val="20"/>
              </w:rPr>
              <w:t xml:space="preserve">Controllore </w:t>
            </w:r>
          </w:p>
        </w:tc>
        <w:tc>
          <w:tcPr>
            <w:tcW w:w="3969" w:type="dxa"/>
            <w:vAlign w:val="center"/>
          </w:tcPr>
          <w:p w14:paraId="21AAABC2" w14:textId="77777777" w:rsidR="00626091" w:rsidRPr="00626091" w:rsidRDefault="00626091" w:rsidP="00626091">
            <w:pPr>
              <w:rPr>
                <w:rFonts w:ascii="Cambria" w:hAnsi="Cambria" w:cs="Arial"/>
                <w:b/>
                <w:bCs/>
                <w:sz w:val="20"/>
                <w:szCs w:val="20"/>
              </w:rPr>
            </w:pPr>
            <w:r w:rsidRPr="00626091">
              <w:rPr>
                <w:rFonts w:ascii="Cambria" w:hAnsi="Cambria" w:cs="Arial"/>
                <w:b/>
                <w:bCs/>
                <w:sz w:val="20"/>
                <w:szCs w:val="20"/>
              </w:rPr>
              <w:t>Data</w:t>
            </w:r>
          </w:p>
        </w:tc>
      </w:tr>
      <w:tr w:rsidR="00626091" w:rsidRPr="00626091" w14:paraId="13C74AB6" w14:textId="77777777" w:rsidTr="001C0D75">
        <w:trPr>
          <w:trHeight w:val="412"/>
        </w:trPr>
        <w:tc>
          <w:tcPr>
            <w:tcW w:w="4531" w:type="dxa"/>
            <w:vAlign w:val="center"/>
          </w:tcPr>
          <w:p w14:paraId="33DD93A7" w14:textId="77777777" w:rsidR="00626091" w:rsidRPr="00626091" w:rsidRDefault="00626091" w:rsidP="00626091">
            <w:pPr>
              <w:rPr>
                <w:rFonts w:ascii="Cambria" w:hAnsi="Cambria" w:cs="Arial"/>
                <w:b/>
                <w:bCs/>
                <w:sz w:val="20"/>
                <w:szCs w:val="20"/>
              </w:rPr>
            </w:pPr>
            <w:r w:rsidRPr="00626091">
              <w:rPr>
                <w:rFonts w:ascii="Cambria" w:hAnsi="Cambria" w:cs="Arial"/>
                <w:b/>
                <w:bCs/>
                <w:sz w:val="20"/>
                <w:szCs w:val="20"/>
              </w:rPr>
              <w:t xml:space="preserve">Controllore </w:t>
            </w:r>
          </w:p>
        </w:tc>
        <w:tc>
          <w:tcPr>
            <w:tcW w:w="3969" w:type="dxa"/>
            <w:vAlign w:val="center"/>
          </w:tcPr>
          <w:p w14:paraId="56764F26" w14:textId="77777777" w:rsidR="00626091" w:rsidRPr="00626091" w:rsidRDefault="00626091" w:rsidP="00626091">
            <w:pPr>
              <w:rPr>
                <w:rFonts w:ascii="Cambria" w:hAnsi="Cambria" w:cs="Arial"/>
                <w:b/>
                <w:bCs/>
                <w:sz w:val="20"/>
                <w:szCs w:val="20"/>
              </w:rPr>
            </w:pPr>
            <w:r w:rsidRPr="00626091">
              <w:rPr>
                <w:rFonts w:ascii="Cambria" w:hAnsi="Cambria" w:cs="Arial"/>
                <w:b/>
                <w:bCs/>
                <w:sz w:val="20"/>
                <w:szCs w:val="20"/>
              </w:rPr>
              <w:t>Data</w:t>
            </w:r>
          </w:p>
        </w:tc>
      </w:tr>
      <w:tr w:rsidR="00626091" w:rsidRPr="00626091" w14:paraId="52FFCD78" w14:textId="77777777" w:rsidTr="001C0D75">
        <w:trPr>
          <w:trHeight w:val="403"/>
        </w:trPr>
        <w:tc>
          <w:tcPr>
            <w:tcW w:w="4531" w:type="dxa"/>
            <w:vAlign w:val="center"/>
          </w:tcPr>
          <w:p w14:paraId="5F89DCCA" w14:textId="77777777" w:rsidR="00626091" w:rsidRPr="00626091" w:rsidRDefault="00626091" w:rsidP="00626091">
            <w:pPr>
              <w:rPr>
                <w:rFonts w:ascii="Cambria" w:hAnsi="Cambria" w:cs="Arial"/>
                <w:b/>
                <w:bCs/>
                <w:sz w:val="20"/>
                <w:szCs w:val="20"/>
              </w:rPr>
            </w:pPr>
            <w:r w:rsidRPr="00626091">
              <w:rPr>
                <w:rFonts w:ascii="Cambria" w:hAnsi="Cambria" w:cs="Arial"/>
                <w:b/>
                <w:bCs/>
                <w:sz w:val="20"/>
                <w:szCs w:val="20"/>
              </w:rPr>
              <w:t xml:space="preserve">Controllore </w:t>
            </w:r>
          </w:p>
        </w:tc>
        <w:tc>
          <w:tcPr>
            <w:tcW w:w="3969" w:type="dxa"/>
            <w:vAlign w:val="center"/>
          </w:tcPr>
          <w:p w14:paraId="46E825D2" w14:textId="77777777" w:rsidR="00626091" w:rsidRPr="00626091" w:rsidRDefault="00626091" w:rsidP="00626091">
            <w:pPr>
              <w:rPr>
                <w:rFonts w:ascii="Cambria" w:hAnsi="Cambria" w:cs="Arial"/>
                <w:b/>
                <w:bCs/>
                <w:sz w:val="20"/>
                <w:szCs w:val="20"/>
              </w:rPr>
            </w:pPr>
            <w:r w:rsidRPr="00626091">
              <w:rPr>
                <w:rFonts w:ascii="Cambria" w:hAnsi="Cambria" w:cs="Arial"/>
                <w:b/>
                <w:bCs/>
                <w:sz w:val="20"/>
                <w:szCs w:val="20"/>
              </w:rPr>
              <w:t>Data</w:t>
            </w:r>
          </w:p>
        </w:tc>
      </w:tr>
    </w:tbl>
    <w:p w14:paraId="3A7A48D0" w14:textId="77777777" w:rsidR="00626091" w:rsidRPr="00626091" w:rsidRDefault="00626091" w:rsidP="00626091">
      <w:pPr>
        <w:rPr>
          <w:rFonts w:ascii="Cambria" w:hAnsi="Cambria" w:cs="Arial"/>
          <w:b/>
          <w:bCs/>
          <w:sz w:val="20"/>
          <w:szCs w:val="20"/>
        </w:rPr>
      </w:pPr>
    </w:p>
    <w:p w14:paraId="004833B3" w14:textId="77777777" w:rsidR="00626091" w:rsidRPr="00626091" w:rsidRDefault="00626091" w:rsidP="00626091">
      <w:pPr>
        <w:rPr>
          <w:rFonts w:ascii="Cambria" w:hAnsi="Cambria" w:cs="Arial"/>
          <w:b/>
          <w:bCs/>
          <w:sz w:val="20"/>
          <w:szCs w:val="20"/>
        </w:rPr>
      </w:pPr>
    </w:p>
    <w:p w14:paraId="6CF40F39" w14:textId="77777777" w:rsidR="00626091" w:rsidRPr="00626091" w:rsidRDefault="00626091" w:rsidP="00626091">
      <w:pPr>
        <w:rPr>
          <w:rFonts w:ascii="Cambria" w:hAnsi="Cambria" w:cs="Arial"/>
          <w:b/>
          <w:bCs/>
          <w:sz w:val="20"/>
          <w:szCs w:val="20"/>
        </w:rPr>
      </w:pPr>
      <w:r w:rsidRPr="00626091">
        <w:rPr>
          <w:rFonts w:ascii="Cambria" w:hAnsi="Cambria" w:cs="Arial"/>
          <w:b/>
          <w:bCs/>
          <w:sz w:val="20"/>
          <w:szCs w:val="20"/>
        </w:rPr>
        <w:t xml:space="preserve">Firma dell’Autorità di Audit </w:t>
      </w:r>
    </w:p>
    <w:p w14:paraId="69F8FC8F" w14:textId="77777777" w:rsidR="00626091" w:rsidRPr="00626091" w:rsidRDefault="00626091" w:rsidP="00626091">
      <w:pPr>
        <w:rPr>
          <w:rFonts w:ascii="Cambria" w:hAnsi="Cambria" w:cs="Arial"/>
          <w:b/>
          <w:bCs/>
          <w:sz w:val="20"/>
          <w:szCs w:val="20"/>
        </w:rPr>
      </w:pPr>
    </w:p>
    <w:tbl>
      <w:tblPr>
        <w:tblStyle w:val="Grigliatabella2"/>
        <w:tblW w:w="8500" w:type="dxa"/>
        <w:tblLook w:val="04A0" w:firstRow="1" w:lastRow="0" w:firstColumn="1" w:lastColumn="0" w:noHBand="0" w:noVBand="1"/>
      </w:tblPr>
      <w:tblGrid>
        <w:gridCol w:w="4531"/>
        <w:gridCol w:w="3969"/>
      </w:tblGrid>
      <w:tr w:rsidR="00626091" w:rsidRPr="00626091" w14:paraId="092B6A67" w14:textId="77777777" w:rsidTr="001C0D75">
        <w:trPr>
          <w:trHeight w:val="387"/>
        </w:trPr>
        <w:tc>
          <w:tcPr>
            <w:tcW w:w="4531" w:type="dxa"/>
            <w:vAlign w:val="center"/>
          </w:tcPr>
          <w:p w14:paraId="0FFDF61C" w14:textId="77777777" w:rsidR="00626091" w:rsidRPr="00626091" w:rsidRDefault="00626091" w:rsidP="00626091">
            <w:pPr>
              <w:rPr>
                <w:rFonts w:ascii="Cambria" w:hAnsi="Cambria" w:cs="Arial"/>
                <w:b/>
                <w:bCs/>
                <w:sz w:val="20"/>
                <w:szCs w:val="20"/>
              </w:rPr>
            </w:pPr>
            <w:r w:rsidRPr="00626091">
              <w:rPr>
                <w:rFonts w:ascii="Cambria" w:hAnsi="Cambria" w:cs="Arial"/>
                <w:b/>
                <w:bCs/>
                <w:sz w:val="20"/>
                <w:szCs w:val="20"/>
              </w:rPr>
              <w:t>AdA</w:t>
            </w:r>
          </w:p>
        </w:tc>
        <w:tc>
          <w:tcPr>
            <w:tcW w:w="3969" w:type="dxa"/>
            <w:vAlign w:val="center"/>
          </w:tcPr>
          <w:p w14:paraId="1CD742D3" w14:textId="77777777" w:rsidR="00626091" w:rsidRPr="00626091" w:rsidRDefault="00626091" w:rsidP="00626091">
            <w:pPr>
              <w:rPr>
                <w:rFonts w:ascii="Cambria" w:hAnsi="Cambria" w:cs="Arial"/>
                <w:b/>
                <w:bCs/>
                <w:sz w:val="20"/>
                <w:szCs w:val="20"/>
              </w:rPr>
            </w:pPr>
            <w:r w:rsidRPr="00626091">
              <w:rPr>
                <w:rFonts w:ascii="Cambria" w:hAnsi="Cambria" w:cs="Arial"/>
                <w:b/>
                <w:bCs/>
                <w:sz w:val="20"/>
                <w:szCs w:val="20"/>
              </w:rPr>
              <w:t>Data</w:t>
            </w:r>
          </w:p>
        </w:tc>
      </w:tr>
    </w:tbl>
    <w:p w14:paraId="619DAB69" w14:textId="77777777" w:rsidR="00626091" w:rsidRDefault="00626091" w:rsidP="00626091">
      <w:pPr>
        <w:rPr>
          <w:rFonts w:ascii="Cambria" w:hAnsi="Cambria" w:cs="Arial"/>
          <w:b/>
          <w:bCs/>
          <w:sz w:val="20"/>
          <w:szCs w:val="20"/>
        </w:rPr>
      </w:pPr>
    </w:p>
    <w:p w14:paraId="78C5CB9C" w14:textId="77777777" w:rsidR="001C0D75" w:rsidRPr="00626091" w:rsidRDefault="001C0D75" w:rsidP="00626091">
      <w:pPr>
        <w:rPr>
          <w:rFonts w:ascii="Cambria" w:hAnsi="Cambria" w:cs="Arial"/>
          <w:b/>
          <w:bCs/>
          <w:sz w:val="20"/>
          <w:szCs w:val="20"/>
        </w:rPr>
      </w:pPr>
    </w:p>
    <w:p w14:paraId="57211229" w14:textId="77777777" w:rsidR="00664F7E" w:rsidRDefault="00664F7E" w:rsidP="00664F7E">
      <w:pPr>
        <w:shd w:val="clear" w:color="auto" w:fill="FFFFFF" w:themeFill="background1"/>
        <w:spacing w:line="260" w:lineRule="atLeast"/>
        <w:rPr>
          <w:rFonts w:ascii="Cambria" w:hAnsi="Cambria"/>
          <w:sz w:val="20"/>
          <w:szCs w:val="20"/>
        </w:rPr>
      </w:pPr>
    </w:p>
    <w:p w14:paraId="2AC29DB7" w14:textId="77777777" w:rsidR="00664F7E" w:rsidRDefault="00664F7E" w:rsidP="00626091">
      <w:pPr>
        <w:shd w:val="clear" w:color="auto" w:fill="FFFFFF" w:themeFill="background1"/>
        <w:spacing w:line="260" w:lineRule="atLeast"/>
        <w:rPr>
          <w:rFonts w:ascii="Cambria" w:hAnsi="Cambria"/>
          <w:sz w:val="20"/>
          <w:szCs w:val="20"/>
        </w:rPr>
      </w:pPr>
    </w:p>
    <w:p w14:paraId="072941C3" w14:textId="77777777" w:rsidR="00626091" w:rsidRPr="001C0D75" w:rsidRDefault="00626091" w:rsidP="00626091">
      <w:pPr>
        <w:shd w:val="clear" w:color="auto" w:fill="FFFFFF" w:themeFill="background1"/>
        <w:spacing w:line="260" w:lineRule="atLeast"/>
        <w:rPr>
          <w:rFonts w:ascii="Cambria" w:hAnsi="Cambria"/>
          <w:sz w:val="20"/>
          <w:szCs w:val="20"/>
        </w:rPr>
      </w:pPr>
      <w:r w:rsidRPr="001C0D75">
        <w:rPr>
          <w:rFonts w:ascii="Cambria" w:hAnsi="Cambria"/>
          <w:b/>
          <w:sz w:val="20"/>
          <w:szCs w:val="20"/>
        </w:rPr>
        <w:t>Allegato 1</w:t>
      </w:r>
      <w:r w:rsidRPr="00626091">
        <w:rPr>
          <w:rFonts w:ascii="Cambria" w:hAnsi="Cambria"/>
          <w:sz w:val="20"/>
          <w:szCs w:val="20"/>
        </w:rPr>
        <w:t xml:space="preserve"> - </w:t>
      </w:r>
      <w:r w:rsidR="000C5B8B" w:rsidRPr="001C0D75">
        <w:rPr>
          <w:rFonts w:ascii="Cambria" w:hAnsi="Cambria"/>
          <w:sz w:val="20"/>
          <w:szCs w:val="20"/>
        </w:rPr>
        <w:fldChar w:fldCharType="begin"/>
      </w:r>
      <w:r w:rsidRPr="001C0D75">
        <w:rPr>
          <w:rFonts w:ascii="Cambria" w:hAnsi="Cambria"/>
          <w:sz w:val="20"/>
          <w:szCs w:val="20"/>
        </w:rPr>
        <w:instrText xml:space="preserve"> TOC \o "1-4" </w:instrText>
      </w:r>
      <w:r w:rsidR="000C5B8B" w:rsidRPr="001C0D75">
        <w:rPr>
          <w:rFonts w:ascii="Cambria" w:hAnsi="Cambria"/>
          <w:sz w:val="20"/>
          <w:szCs w:val="20"/>
        </w:rPr>
        <w:fldChar w:fldCharType="separate"/>
      </w:r>
      <w:r w:rsidRPr="001C0D75">
        <w:rPr>
          <w:rFonts w:ascii="Cambria" w:hAnsi="Cambria"/>
          <w:sz w:val="20"/>
          <w:szCs w:val="20"/>
        </w:rPr>
        <w:t>Tabella riassuntiva delle osservazioni e delle azioni correttive suggerite - Action Plan</w:t>
      </w:r>
    </w:p>
    <w:p w14:paraId="54CC85DE" w14:textId="77777777" w:rsidR="001C0D75" w:rsidRPr="001C0D75" w:rsidRDefault="001C0D75" w:rsidP="001C0D75">
      <w:pPr>
        <w:shd w:val="clear" w:color="auto" w:fill="FFFFFF" w:themeFill="background1"/>
        <w:spacing w:line="260" w:lineRule="atLeast"/>
        <w:rPr>
          <w:rFonts w:ascii="Cambria" w:hAnsi="Cambria"/>
          <w:sz w:val="20"/>
          <w:szCs w:val="20"/>
        </w:rPr>
      </w:pPr>
    </w:p>
    <w:tbl>
      <w:tblPr>
        <w:tblW w:w="4135" w:type="pct"/>
        <w:tblCellMar>
          <w:left w:w="70" w:type="dxa"/>
          <w:right w:w="70" w:type="dxa"/>
        </w:tblCellMar>
        <w:tblLook w:val="04A0" w:firstRow="1" w:lastRow="0" w:firstColumn="1" w:lastColumn="0" w:noHBand="0" w:noVBand="1"/>
      </w:tblPr>
      <w:tblGrid>
        <w:gridCol w:w="323"/>
        <w:gridCol w:w="1685"/>
        <w:gridCol w:w="2169"/>
        <w:gridCol w:w="2259"/>
        <w:gridCol w:w="1838"/>
      </w:tblGrid>
      <w:tr w:rsidR="001C0D75" w:rsidRPr="001C0D75" w14:paraId="68B8BA0C" w14:textId="77777777" w:rsidTr="00355777">
        <w:trPr>
          <w:trHeight w:val="1116"/>
        </w:trPr>
        <w:tc>
          <w:tcPr>
            <w:tcW w:w="1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38800C" w14:textId="77777777" w:rsidR="001C0D75" w:rsidRPr="001C0D75" w:rsidRDefault="001C0D75" w:rsidP="00355777">
            <w:pPr>
              <w:shd w:val="clear" w:color="auto" w:fill="FFFFFF" w:themeFill="background1"/>
              <w:jc w:val="center"/>
              <w:rPr>
                <w:rFonts w:ascii="Cambria" w:hAnsi="Cambria" w:cs="Arial"/>
                <w:b/>
                <w:bCs/>
                <w:color w:val="000000"/>
                <w:sz w:val="20"/>
                <w:szCs w:val="20"/>
              </w:rPr>
            </w:pPr>
            <w:r w:rsidRPr="001C0D75">
              <w:rPr>
                <w:rFonts w:ascii="Cambria" w:hAnsi="Cambria" w:cs="Arial"/>
                <w:b/>
                <w:bCs/>
                <w:color w:val="000000"/>
                <w:sz w:val="20"/>
                <w:szCs w:val="20"/>
              </w:rPr>
              <w:t>N.</w:t>
            </w:r>
          </w:p>
        </w:tc>
        <w:tc>
          <w:tcPr>
            <w:tcW w:w="1018" w:type="pct"/>
            <w:tcBorders>
              <w:top w:val="single" w:sz="8" w:space="0" w:color="auto"/>
              <w:left w:val="nil"/>
              <w:bottom w:val="single" w:sz="8" w:space="0" w:color="auto"/>
              <w:right w:val="single" w:sz="8" w:space="0" w:color="auto"/>
            </w:tcBorders>
            <w:shd w:val="clear" w:color="auto" w:fill="auto"/>
            <w:vAlign w:val="center"/>
            <w:hideMark/>
          </w:tcPr>
          <w:p w14:paraId="23952381" w14:textId="77777777" w:rsidR="001C0D75" w:rsidRPr="001C0D75" w:rsidRDefault="001C0D75" w:rsidP="00355777">
            <w:pPr>
              <w:shd w:val="clear" w:color="auto" w:fill="FFFFFF" w:themeFill="background1"/>
              <w:jc w:val="center"/>
              <w:rPr>
                <w:rFonts w:ascii="Cambria" w:hAnsi="Cambria" w:cs="Arial"/>
                <w:b/>
                <w:bCs/>
                <w:color w:val="000000"/>
                <w:sz w:val="20"/>
                <w:szCs w:val="20"/>
              </w:rPr>
            </w:pPr>
            <w:r w:rsidRPr="001C0D75">
              <w:rPr>
                <w:rFonts w:ascii="Cambria" w:hAnsi="Cambria" w:cs="Arial"/>
                <w:b/>
                <w:bCs/>
                <w:color w:val="000000"/>
                <w:sz w:val="20"/>
                <w:szCs w:val="20"/>
              </w:rPr>
              <w:t>Osservazioni definitive</w:t>
            </w:r>
          </w:p>
        </w:tc>
        <w:tc>
          <w:tcPr>
            <w:tcW w:w="1311" w:type="pct"/>
            <w:tcBorders>
              <w:top w:val="single" w:sz="8" w:space="0" w:color="auto"/>
              <w:left w:val="nil"/>
              <w:bottom w:val="single" w:sz="8" w:space="0" w:color="auto"/>
              <w:right w:val="nil"/>
            </w:tcBorders>
            <w:shd w:val="clear" w:color="auto" w:fill="auto"/>
            <w:vAlign w:val="center"/>
            <w:hideMark/>
          </w:tcPr>
          <w:p w14:paraId="2B7FC8DB" w14:textId="77777777" w:rsidR="001C0D75" w:rsidRPr="001C0D75" w:rsidRDefault="001C0D75" w:rsidP="00355777">
            <w:pPr>
              <w:shd w:val="clear" w:color="auto" w:fill="FFFFFF" w:themeFill="background1"/>
              <w:jc w:val="center"/>
              <w:rPr>
                <w:rFonts w:ascii="Cambria" w:hAnsi="Cambria" w:cs="Arial"/>
                <w:b/>
                <w:bCs/>
                <w:color w:val="000000"/>
                <w:sz w:val="20"/>
                <w:szCs w:val="20"/>
              </w:rPr>
            </w:pPr>
            <w:r w:rsidRPr="001C0D75">
              <w:rPr>
                <w:rFonts w:ascii="Cambria" w:hAnsi="Cambria" w:cs="Arial"/>
                <w:b/>
                <w:bCs/>
                <w:color w:val="000000"/>
                <w:sz w:val="20"/>
                <w:szCs w:val="20"/>
              </w:rPr>
              <w:t>Impatto</w:t>
            </w:r>
          </w:p>
        </w:tc>
        <w:tc>
          <w:tcPr>
            <w:tcW w:w="136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494DDA" w14:textId="77777777" w:rsidR="001C0D75" w:rsidRPr="001C0D75" w:rsidRDefault="001C0D75" w:rsidP="00355777">
            <w:pPr>
              <w:shd w:val="clear" w:color="auto" w:fill="FFFFFF" w:themeFill="background1"/>
              <w:jc w:val="center"/>
              <w:rPr>
                <w:rFonts w:ascii="Cambria" w:hAnsi="Cambria" w:cs="Arial"/>
                <w:b/>
                <w:bCs/>
                <w:color w:val="000000"/>
                <w:sz w:val="20"/>
                <w:szCs w:val="20"/>
              </w:rPr>
            </w:pPr>
            <w:r w:rsidRPr="001C0D75">
              <w:rPr>
                <w:rFonts w:ascii="Cambria" w:hAnsi="Cambria" w:cs="Arial"/>
                <w:b/>
                <w:bCs/>
                <w:color w:val="000000"/>
                <w:sz w:val="20"/>
                <w:szCs w:val="20"/>
              </w:rPr>
              <w:t>Conclusione e azione correttiva</w:t>
            </w:r>
          </w:p>
        </w:tc>
        <w:tc>
          <w:tcPr>
            <w:tcW w:w="1111" w:type="pct"/>
            <w:tcBorders>
              <w:top w:val="single" w:sz="8" w:space="0" w:color="auto"/>
              <w:left w:val="nil"/>
              <w:bottom w:val="single" w:sz="8" w:space="0" w:color="auto"/>
              <w:right w:val="single" w:sz="8" w:space="0" w:color="auto"/>
            </w:tcBorders>
            <w:shd w:val="clear" w:color="auto" w:fill="auto"/>
            <w:vAlign w:val="center"/>
            <w:hideMark/>
          </w:tcPr>
          <w:p w14:paraId="773C8B4B" w14:textId="77777777" w:rsidR="001C0D75" w:rsidRPr="001C0D75" w:rsidRDefault="001C0D75" w:rsidP="00355777">
            <w:pPr>
              <w:shd w:val="clear" w:color="auto" w:fill="FFFFFF" w:themeFill="background1"/>
              <w:jc w:val="center"/>
              <w:rPr>
                <w:rFonts w:ascii="Cambria" w:hAnsi="Cambria" w:cs="Arial"/>
                <w:b/>
                <w:bCs/>
                <w:color w:val="000000"/>
                <w:sz w:val="20"/>
                <w:szCs w:val="20"/>
              </w:rPr>
            </w:pPr>
            <w:r w:rsidRPr="001C0D75">
              <w:rPr>
                <w:rFonts w:ascii="Cambria" w:hAnsi="Cambria" w:cs="Arial"/>
                <w:b/>
                <w:bCs/>
                <w:color w:val="000000"/>
                <w:sz w:val="20"/>
                <w:szCs w:val="20"/>
              </w:rPr>
              <w:t>Tempistica di attuazione per follow up</w:t>
            </w:r>
          </w:p>
        </w:tc>
      </w:tr>
      <w:tr w:rsidR="001C0D75" w:rsidRPr="001C0D75" w14:paraId="73FD759B" w14:textId="77777777" w:rsidTr="00355777">
        <w:trPr>
          <w:trHeight w:val="304"/>
        </w:trPr>
        <w:tc>
          <w:tcPr>
            <w:tcW w:w="195" w:type="pct"/>
            <w:tcBorders>
              <w:top w:val="nil"/>
              <w:left w:val="single" w:sz="8" w:space="0" w:color="auto"/>
              <w:bottom w:val="single" w:sz="8" w:space="0" w:color="000000"/>
              <w:right w:val="single" w:sz="8" w:space="0" w:color="auto"/>
            </w:tcBorders>
            <w:shd w:val="clear" w:color="auto" w:fill="auto"/>
            <w:noWrap/>
            <w:vAlign w:val="center"/>
          </w:tcPr>
          <w:p w14:paraId="11C65DAA" w14:textId="77777777" w:rsidR="001C0D75" w:rsidRPr="001C0D75" w:rsidRDefault="001C0D75" w:rsidP="00355777">
            <w:pPr>
              <w:shd w:val="clear" w:color="auto" w:fill="FFFFFF" w:themeFill="background1"/>
              <w:jc w:val="center"/>
              <w:rPr>
                <w:rFonts w:ascii="Cambria" w:hAnsi="Cambria" w:cs="Arial"/>
                <w:color w:val="000000"/>
                <w:sz w:val="20"/>
                <w:szCs w:val="20"/>
              </w:rPr>
            </w:pPr>
          </w:p>
        </w:tc>
        <w:tc>
          <w:tcPr>
            <w:tcW w:w="1018" w:type="pct"/>
            <w:tcBorders>
              <w:top w:val="single" w:sz="8" w:space="0" w:color="auto"/>
              <w:left w:val="nil"/>
              <w:bottom w:val="single" w:sz="4" w:space="0" w:color="auto"/>
              <w:right w:val="single" w:sz="8" w:space="0" w:color="auto"/>
            </w:tcBorders>
            <w:shd w:val="clear" w:color="auto" w:fill="auto"/>
            <w:vAlign w:val="center"/>
          </w:tcPr>
          <w:p w14:paraId="02040D8A" w14:textId="77777777" w:rsidR="001C0D75" w:rsidRPr="001C0D75" w:rsidRDefault="001C0D75" w:rsidP="00355777">
            <w:pPr>
              <w:shd w:val="clear" w:color="auto" w:fill="FFFFFF" w:themeFill="background1"/>
              <w:jc w:val="both"/>
              <w:rPr>
                <w:rFonts w:ascii="Cambria" w:hAnsi="Cambria" w:cs="Arial"/>
                <w:b/>
                <w:bCs/>
                <w:color w:val="000000"/>
                <w:sz w:val="20"/>
                <w:szCs w:val="20"/>
              </w:rPr>
            </w:pPr>
          </w:p>
        </w:tc>
        <w:tc>
          <w:tcPr>
            <w:tcW w:w="1311" w:type="pct"/>
            <w:tcBorders>
              <w:top w:val="nil"/>
              <w:left w:val="single" w:sz="8" w:space="0" w:color="auto"/>
              <w:bottom w:val="single" w:sz="8" w:space="0" w:color="000000"/>
              <w:right w:val="single" w:sz="8" w:space="0" w:color="auto"/>
            </w:tcBorders>
            <w:shd w:val="clear" w:color="auto" w:fill="auto"/>
          </w:tcPr>
          <w:p w14:paraId="7088253F" w14:textId="77777777" w:rsidR="001C0D75" w:rsidRPr="001C0D75" w:rsidRDefault="001C0D75" w:rsidP="00355777">
            <w:pPr>
              <w:shd w:val="clear" w:color="auto" w:fill="FFFFFF" w:themeFill="background1"/>
              <w:rPr>
                <w:rFonts w:ascii="Cambria" w:hAnsi="Cambria" w:cs="Arial"/>
                <w:color w:val="000000"/>
                <w:sz w:val="20"/>
                <w:szCs w:val="20"/>
              </w:rPr>
            </w:pPr>
          </w:p>
        </w:tc>
        <w:tc>
          <w:tcPr>
            <w:tcW w:w="1365" w:type="pct"/>
            <w:tcBorders>
              <w:top w:val="single" w:sz="8" w:space="0" w:color="auto"/>
              <w:left w:val="nil"/>
              <w:bottom w:val="single" w:sz="4" w:space="0" w:color="auto"/>
              <w:right w:val="single" w:sz="8" w:space="0" w:color="auto"/>
            </w:tcBorders>
            <w:shd w:val="clear" w:color="auto" w:fill="auto"/>
            <w:vAlign w:val="center"/>
          </w:tcPr>
          <w:p w14:paraId="3209D1FC" w14:textId="77777777" w:rsidR="001C0D75" w:rsidRPr="001C0D75" w:rsidRDefault="001C0D75" w:rsidP="00355777">
            <w:pPr>
              <w:shd w:val="clear" w:color="auto" w:fill="FFFFFF" w:themeFill="background1"/>
              <w:jc w:val="both"/>
              <w:rPr>
                <w:rFonts w:ascii="Cambria" w:hAnsi="Cambria" w:cs="Arial"/>
                <w:b/>
                <w:bCs/>
                <w:color w:val="000000"/>
                <w:sz w:val="20"/>
                <w:szCs w:val="20"/>
              </w:rPr>
            </w:pPr>
          </w:p>
        </w:tc>
        <w:tc>
          <w:tcPr>
            <w:tcW w:w="1111" w:type="pct"/>
            <w:tcBorders>
              <w:top w:val="single" w:sz="8" w:space="0" w:color="auto"/>
              <w:left w:val="nil"/>
              <w:bottom w:val="single" w:sz="4" w:space="0" w:color="auto"/>
              <w:right w:val="single" w:sz="8" w:space="0" w:color="auto"/>
            </w:tcBorders>
            <w:shd w:val="clear" w:color="auto" w:fill="auto"/>
            <w:noWrap/>
            <w:vAlign w:val="center"/>
          </w:tcPr>
          <w:p w14:paraId="3DC970E9" w14:textId="77777777" w:rsidR="001C0D75" w:rsidRPr="001C0D75" w:rsidRDefault="001C0D75" w:rsidP="00355777">
            <w:pPr>
              <w:shd w:val="clear" w:color="auto" w:fill="FFFFFF" w:themeFill="background1"/>
              <w:rPr>
                <w:rFonts w:ascii="Cambria" w:hAnsi="Cambria" w:cs="Arial"/>
                <w:color w:val="000000"/>
                <w:sz w:val="20"/>
                <w:szCs w:val="20"/>
              </w:rPr>
            </w:pPr>
          </w:p>
        </w:tc>
      </w:tr>
    </w:tbl>
    <w:p w14:paraId="5D95A8C7" w14:textId="77777777" w:rsidR="001C0D75" w:rsidRPr="001C0D75" w:rsidRDefault="001C0D75" w:rsidP="001C0D75">
      <w:pPr>
        <w:shd w:val="clear" w:color="auto" w:fill="FFFFFF" w:themeFill="background1"/>
        <w:spacing w:line="260" w:lineRule="atLeast"/>
        <w:rPr>
          <w:rFonts w:ascii="Cambria" w:hAnsi="Cambria"/>
          <w:sz w:val="20"/>
          <w:szCs w:val="20"/>
        </w:rPr>
      </w:pPr>
    </w:p>
    <w:p w14:paraId="5178C2AB" w14:textId="77777777" w:rsidR="001C0D75" w:rsidRPr="001C0D75" w:rsidRDefault="001C0D75" w:rsidP="00626091">
      <w:pPr>
        <w:shd w:val="clear" w:color="auto" w:fill="FFFFFF" w:themeFill="background1"/>
        <w:spacing w:line="260" w:lineRule="atLeast"/>
        <w:rPr>
          <w:rFonts w:ascii="Cambria" w:hAnsi="Cambria"/>
          <w:sz w:val="20"/>
          <w:szCs w:val="20"/>
        </w:rPr>
      </w:pPr>
    </w:p>
    <w:p w14:paraId="20D0F4F0" w14:textId="77777777" w:rsidR="00997FAD" w:rsidRPr="001C0D75" w:rsidRDefault="00997FAD" w:rsidP="00997FAD">
      <w:pPr>
        <w:shd w:val="clear" w:color="auto" w:fill="FFFFFF" w:themeFill="background1"/>
        <w:spacing w:line="260" w:lineRule="atLeast"/>
        <w:rPr>
          <w:rFonts w:ascii="Cambria" w:hAnsi="Cambria"/>
          <w:sz w:val="20"/>
          <w:szCs w:val="20"/>
        </w:rPr>
      </w:pPr>
      <w:r w:rsidRPr="001C0D75">
        <w:rPr>
          <w:rFonts w:ascii="Cambria" w:hAnsi="Cambria"/>
          <w:sz w:val="20"/>
          <w:szCs w:val="20"/>
        </w:rPr>
        <w:t>Allegati da inserire a discrezione dell'AdA:</w:t>
      </w:r>
    </w:p>
    <w:p w14:paraId="0B51545D" w14:textId="77777777" w:rsidR="00997FAD" w:rsidRPr="001C0D75" w:rsidRDefault="00997FAD" w:rsidP="00997FAD">
      <w:pPr>
        <w:shd w:val="clear" w:color="auto" w:fill="FFFFFF" w:themeFill="background1"/>
        <w:spacing w:line="260" w:lineRule="atLeast"/>
        <w:rPr>
          <w:rFonts w:ascii="Cambria" w:hAnsi="Cambria"/>
          <w:sz w:val="20"/>
          <w:szCs w:val="20"/>
        </w:rPr>
      </w:pPr>
    </w:p>
    <w:p w14:paraId="4A1E179A" w14:textId="77777777" w:rsidR="00626091" w:rsidRPr="001C0D75" w:rsidRDefault="00626091" w:rsidP="00997FAD">
      <w:pPr>
        <w:shd w:val="clear" w:color="auto" w:fill="FFFFFF" w:themeFill="background1"/>
        <w:spacing w:line="260" w:lineRule="atLeast"/>
        <w:ind w:firstLine="709"/>
        <w:rPr>
          <w:rFonts w:ascii="Cambria" w:hAnsi="Cambria"/>
          <w:sz w:val="20"/>
          <w:szCs w:val="20"/>
        </w:rPr>
      </w:pPr>
      <w:r w:rsidRPr="001C0D75">
        <w:rPr>
          <w:rFonts w:ascii="Cambria" w:hAnsi="Cambria"/>
          <w:sz w:val="20"/>
          <w:szCs w:val="20"/>
        </w:rPr>
        <w:t>Allegato 2 - Calendario di audit</w:t>
      </w:r>
    </w:p>
    <w:p w14:paraId="7F7C420A" w14:textId="77777777" w:rsidR="00626091" w:rsidRPr="001C0D75" w:rsidRDefault="00626091" w:rsidP="00626091">
      <w:pPr>
        <w:shd w:val="clear" w:color="auto" w:fill="FFFFFF" w:themeFill="background1"/>
        <w:spacing w:line="260" w:lineRule="atLeast"/>
        <w:rPr>
          <w:rFonts w:ascii="Cambria" w:hAnsi="Cambria"/>
          <w:sz w:val="20"/>
          <w:szCs w:val="20"/>
        </w:rPr>
      </w:pPr>
    </w:p>
    <w:p w14:paraId="5CFE6454" w14:textId="77777777" w:rsidR="00626091" w:rsidRPr="00626091" w:rsidRDefault="00626091" w:rsidP="00997FAD">
      <w:pPr>
        <w:shd w:val="clear" w:color="auto" w:fill="FFFFFF" w:themeFill="background1"/>
        <w:spacing w:line="260" w:lineRule="atLeast"/>
        <w:ind w:firstLine="709"/>
        <w:rPr>
          <w:rFonts w:ascii="Cambria" w:hAnsi="Cambria"/>
          <w:sz w:val="20"/>
          <w:szCs w:val="20"/>
        </w:rPr>
      </w:pPr>
      <w:r w:rsidRPr="001C0D75">
        <w:rPr>
          <w:rFonts w:ascii="Cambria" w:hAnsi="Cambria"/>
          <w:sz w:val="20"/>
          <w:szCs w:val="20"/>
        </w:rPr>
        <w:t xml:space="preserve">Allegato 3 - Check list per l'audit dei conti </w:t>
      </w:r>
      <w:r w:rsidR="000C5B8B" w:rsidRPr="001C0D75">
        <w:rPr>
          <w:rFonts w:ascii="Cambria" w:hAnsi="Cambria"/>
          <w:sz w:val="20"/>
          <w:szCs w:val="20"/>
        </w:rPr>
        <w:fldChar w:fldCharType="end"/>
      </w:r>
    </w:p>
    <w:p w14:paraId="265BDD88" w14:textId="77777777" w:rsidR="00664F7E" w:rsidRDefault="00664F7E" w:rsidP="00664F7E">
      <w:pPr>
        <w:shd w:val="clear" w:color="auto" w:fill="FFFFFF" w:themeFill="background1"/>
        <w:spacing w:line="260" w:lineRule="atLeast"/>
        <w:rPr>
          <w:rFonts w:ascii="Cambria" w:hAnsi="Cambria"/>
          <w:sz w:val="20"/>
          <w:szCs w:val="20"/>
        </w:rPr>
      </w:pPr>
    </w:p>
    <w:p w14:paraId="2D4E7D47" w14:textId="77777777" w:rsidR="00626091" w:rsidRPr="00626091" w:rsidRDefault="00626091" w:rsidP="00626091">
      <w:pPr>
        <w:shd w:val="clear" w:color="auto" w:fill="FFFFFF" w:themeFill="background1"/>
        <w:spacing w:line="260" w:lineRule="atLeast"/>
        <w:rPr>
          <w:rFonts w:ascii="Cambria" w:hAnsi="Cambria"/>
          <w:sz w:val="20"/>
          <w:szCs w:val="20"/>
        </w:rPr>
      </w:pPr>
    </w:p>
    <w:p w14:paraId="3728E296" w14:textId="77777777" w:rsidR="00626091" w:rsidRPr="00626091" w:rsidRDefault="00626091" w:rsidP="00626091">
      <w:pPr>
        <w:shd w:val="clear" w:color="auto" w:fill="FFFFFF" w:themeFill="background1"/>
        <w:spacing w:line="260" w:lineRule="atLeast"/>
        <w:rPr>
          <w:rFonts w:ascii="Cambria" w:hAnsi="Cambria"/>
          <w:sz w:val="20"/>
          <w:szCs w:val="20"/>
        </w:rPr>
      </w:pPr>
    </w:p>
    <w:p w14:paraId="36896D82" w14:textId="77777777" w:rsidR="00626091" w:rsidRPr="00626091" w:rsidRDefault="00626091" w:rsidP="00626091">
      <w:pPr>
        <w:shd w:val="clear" w:color="auto" w:fill="FFFFFF" w:themeFill="background1"/>
        <w:spacing w:line="260" w:lineRule="atLeast"/>
        <w:rPr>
          <w:rFonts w:ascii="Cambria" w:hAnsi="Cambria"/>
          <w:sz w:val="20"/>
          <w:szCs w:val="20"/>
        </w:rPr>
      </w:pPr>
    </w:p>
    <w:p w14:paraId="513AE5F9" w14:textId="77777777" w:rsidR="00626091" w:rsidRPr="00626091" w:rsidRDefault="00626091" w:rsidP="00626091">
      <w:pPr>
        <w:shd w:val="clear" w:color="auto" w:fill="FFFFFF" w:themeFill="background1"/>
        <w:spacing w:line="260" w:lineRule="atLeast"/>
        <w:rPr>
          <w:rFonts w:ascii="Cambria" w:hAnsi="Cambria"/>
          <w:sz w:val="20"/>
          <w:szCs w:val="20"/>
        </w:rPr>
      </w:pPr>
    </w:p>
    <w:sectPr w:rsidR="00626091" w:rsidRPr="00626091" w:rsidSect="006F781C">
      <w:headerReference w:type="even" r:id="rId9"/>
      <w:headerReference w:type="default" r:id="rId10"/>
      <w:footerReference w:type="even" r:id="rId11"/>
      <w:footerReference w:type="default" r:id="rId12"/>
      <w:headerReference w:type="first" r:id="rId13"/>
      <w:footerReference w:type="first" r:id="rId14"/>
      <w:pgSz w:w="11906" w:h="16838" w:code="9"/>
      <w:pgMar w:top="1134" w:right="907" w:bottom="1418"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7D0B7" w14:textId="77777777" w:rsidR="00A14F0D" w:rsidRDefault="00A14F0D">
      <w:r>
        <w:separator/>
      </w:r>
    </w:p>
  </w:endnote>
  <w:endnote w:type="continuationSeparator" w:id="0">
    <w:p w14:paraId="52216AB8" w14:textId="77777777" w:rsidR="00A14F0D" w:rsidRDefault="00A14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ivaldi">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0D1A1" w14:textId="77777777" w:rsidR="009B2842" w:rsidRDefault="009B2842">
    <w:pPr>
      <w:pStyle w:val="Pidipagina"/>
    </w:pPr>
  </w:p>
  <w:p w14:paraId="01D6D8CC" w14:textId="77777777" w:rsidR="00ED545C" w:rsidRDefault="00ED545C"/>
  <w:p w14:paraId="2A47AC47" w14:textId="77777777" w:rsidR="00ED545C" w:rsidRDefault="00ED545C"/>
  <w:p w14:paraId="1AA8F30B" w14:textId="77777777" w:rsidR="00ED545C" w:rsidRDefault="00ED54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246"/>
      <w:gridCol w:w="4131"/>
      <w:gridCol w:w="1732"/>
      <w:gridCol w:w="972"/>
    </w:tblGrid>
    <w:tr w:rsidR="00445AFE" w14:paraId="5DD137C0" w14:textId="77777777" w:rsidTr="006741DB">
      <w:trPr>
        <w:trHeight w:val="450"/>
      </w:trPr>
      <w:tc>
        <w:tcPr>
          <w:tcW w:w="1610" w:type="pct"/>
          <w:tcBorders>
            <w:top w:val="single" w:sz="4" w:space="0" w:color="000000"/>
          </w:tcBorders>
          <w:vAlign w:val="center"/>
        </w:tcPr>
        <w:p w14:paraId="09E938FE" w14:textId="77777777" w:rsidR="00445AFE" w:rsidRPr="0099230B" w:rsidRDefault="00445AFE"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533C165A" w14:textId="77777777" w:rsidR="00445AFE" w:rsidRPr="0099230B" w:rsidRDefault="00445AFE"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43326FBC" w14:textId="77777777" w:rsidR="00445AFE" w:rsidRPr="0099230B" w:rsidRDefault="00445AFE" w:rsidP="000A64AF">
          <w:pPr>
            <w:pStyle w:val="Pidipagina"/>
            <w:tabs>
              <w:tab w:val="clear" w:pos="4819"/>
              <w:tab w:val="clear" w:pos="9638"/>
            </w:tabs>
            <w:snapToGrid w:val="0"/>
            <w:jc w:val="center"/>
            <w:rPr>
              <w:rFonts w:ascii="Tahoma" w:hAnsi="Tahoma" w:cs="Tahoma"/>
              <w:b/>
              <w:bCs/>
              <w:i/>
              <w:iCs/>
              <w:color w:val="000080"/>
              <w:sz w:val="16"/>
              <w:szCs w:val="16"/>
            </w:rPr>
          </w:pPr>
        </w:p>
      </w:tc>
      <w:tc>
        <w:tcPr>
          <w:tcW w:w="482" w:type="pct"/>
          <w:tcBorders>
            <w:top w:val="single" w:sz="4" w:space="0" w:color="000000"/>
          </w:tcBorders>
          <w:vAlign w:val="center"/>
        </w:tcPr>
        <w:p w14:paraId="00F54E80" w14:textId="1E8D1245" w:rsidR="00445AFE" w:rsidRPr="0099230B" w:rsidRDefault="00445AFE" w:rsidP="00732CFF">
          <w:pPr>
            <w:ind w:left="-462" w:firstLine="462"/>
            <w:rPr>
              <w:sz w:val="16"/>
              <w:szCs w:val="16"/>
            </w:rPr>
          </w:pPr>
          <w:r>
            <w:rPr>
              <w:rFonts w:ascii="Tahoma" w:hAnsi="Tahoma" w:cs="Tahoma"/>
              <w:bCs/>
              <w:i/>
              <w:iCs/>
              <w:color w:val="000080"/>
              <w:sz w:val="20"/>
            </w:rPr>
            <w:t xml:space="preserve">Pag. </w:t>
          </w:r>
          <w:r w:rsidR="000C5B8B">
            <w:rPr>
              <w:rFonts w:cs="Tahoma"/>
              <w:bCs/>
              <w:i/>
              <w:iCs/>
              <w:color w:val="000080"/>
              <w:sz w:val="20"/>
            </w:rPr>
            <w:fldChar w:fldCharType="begin"/>
          </w:r>
          <w:r>
            <w:rPr>
              <w:rFonts w:cs="Tahoma"/>
              <w:bCs/>
              <w:i/>
              <w:iCs/>
              <w:color w:val="000080"/>
              <w:sz w:val="20"/>
            </w:rPr>
            <w:instrText xml:space="preserve"> PAGE </w:instrText>
          </w:r>
          <w:r w:rsidR="000C5B8B">
            <w:rPr>
              <w:rFonts w:cs="Tahoma"/>
              <w:bCs/>
              <w:i/>
              <w:iCs/>
              <w:color w:val="000080"/>
              <w:sz w:val="20"/>
            </w:rPr>
            <w:fldChar w:fldCharType="separate"/>
          </w:r>
          <w:r w:rsidR="0011622F">
            <w:rPr>
              <w:rFonts w:cs="Tahoma"/>
              <w:bCs/>
              <w:i/>
              <w:iCs/>
              <w:noProof/>
              <w:color w:val="000080"/>
              <w:sz w:val="20"/>
            </w:rPr>
            <w:t>1</w:t>
          </w:r>
          <w:r w:rsidR="000C5B8B">
            <w:rPr>
              <w:rFonts w:ascii="Tahoma" w:hAnsi="Tahoma" w:cs="Tahoma"/>
              <w:bCs/>
              <w:i/>
              <w:iCs/>
              <w:color w:val="000080"/>
              <w:sz w:val="20"/>
            </w:rPr>
            <w:fldChar w:fldCharType="end"/>
          </w:r>
          <w:r>
            <w:rPr>
              <w:rFonts w:ascii="Tahoma" w:hAnsi="Tahoma" w:cs="Tahoma"/>
              <w:bCs/>
              <w:i/>
              <w:iCs/>
              <w:color w:val="000080"/>
              <w:sz w:val="20"/>
            </w:rPr>
            <w:t xml:space="preserve"> di </w:t>
          </w:r>
          <w:r w:rsidR="000C5B8B">
            <w:rPr>
              <w:rFonts w:cs="Tahoma"/>
              <w:bCs/>
              <w:i/>
              <w:iCs/>
              <w:color w:val="000080"/>
              <w:sz w:val="20"/>
            </w:rPr>
            <w:fldChar w:fldCharType="begin"/>
          </w:r>
          <w:r>
            <w:rPr>
              <w:rFonts w:cs="Tahoma"/>
              <w:bCs/>
              <w:i/>
              <w:iCs/>
              <w:color w:val="000080"/>
              <w:sz w:val="20"/>
            </w:rPr>
            <w:instrText xml:space="preserve"> NUMPAGE \*Arabic </w:instrText>
          </w:r>
          <w:r w:rsidR="000C5B8B">
            <w:rPr>
              <w:rFonts w:cs="Tahoma"/>
              <w:bCs/>
              <w:i/>
              <w:iCs/>
              <w:color w:val="000080"/>
              <w:sz w:val="20"/>
            </w:rPr>
            <w:fldChar w:fldCharType="separate"/>
          </w:r>
          <w:r>
            <w:rPr>
              <w:rFonts w:cs="Tahoma"/>
              <w:bCs/>
              <w:i/>
              <w:iCs/>
              <w:noProof/>
              <w:color w:val="000080"/>
              <w:sz w:val="20"/>
            </w:rPr>
            <w:t>1</w:t>
          </w:r>
          <w:r w:rsidR="000C5B8B">
            <w:rPr>
              <w:rFonts w:ascii="Tahoma" w:hAnsi="Tahoma" w:cs="Tahoma"/>
              <w:bCs/>
              <w:i/>
              <w:iCs/>
              <w:color w:val="000080"/>
              <w:sz w:val="20"/>
            </w:rPr>
            <w:fldChar w:fldCharType="end"/>
          </w:r>
        </w:p>
      </w:tc>
    </w:tr>
  </w:tbl>
  <w:p w14:paraId="3E54A3E2" w14:textId="0C12D62E" w:rsidR="00ED545C" w:rsidRPr="006F781C" w:rsidRDefault="006F781C" w:rsidP="006F781C">
    <w:pPr>
      <w:jc w:val="center"/>
      <w:rPr>
        <w:sz w:val="20"/>
        <w:szCs w:val="20"/>
      </w:rPr>
    </w:pPr>
    <w:r w:rsidRPr="00D75262">
      <w:rPr>
        <w:rFonts w:ascii="Cambria" w:hAnsi="Cambria" w:cs="Calibri Light"/>
        <w:color w:val="000000"/>
        <w:sz w:val="20"/>
        <w:szCs w:val="20"/>
      </w:rPr>
      <w:t xml:space="preserve">Allegato </w:t>
    </w:r>
    <w:r>
      <w:rPr>
        <w:rFonts w:ascii="Cambria" w:hAnsi="Cambria" w:cs="Calibri Light"/>
        <w:color w:val="000000"/>
        <w:sz w:val="20"/>
        <w:szCs w:val="20"/>
      </w:rPr>
      <w:t>n. 1</w:t>
    </w:r>
    <w:r w:rsidR="00DD5D5F">
      <w:rPr>
        <w:rFonts w:ascii="Cambria" w:hAnsi="Cambria" w:cs="Calibri Light"/>
        <w:color w:val="000000"/>
        <w:sz w:val="20"/>
        <w:szCs w:val="20"/>
      </w:rPr>
      <w:t>4</w:t>
    </w:r>
    <w:r>
      <w:rPr>
        <w:rFonts w:ascii="Cambria" w:hAnsi="Cambria" w:cs="Calibri Light"/>
        <w:color w:val="000000"/>
        <w:sz w:val="20"/>
        <w:szCs w:val="20"/>
      </w:rPr>
      <w:t xml:space="preserve"> </w:t>
    </w:r>
    <w:r w:rsidRPr="00D75262">
      <w:rPr>
        <w:rFonts w:ascii="Cambria" w:hAnsi="Cambria" w:cs="Calibri Light"/>
        <w:color w:val="000000"/>
        <w:sz w:val="20"/>
        <w:szCs w:val="20"/>
      </w:rPr>
      <w:t xml:space="preserve">al </w:t>
    </w:r>
    <w:r w:rsidRPr="00E03832">
      <w:rPr>
        <w:rFonts w:ascii="Cambria" w:hAnsi="Cambria" w:cs="Calibri Light"/>
        <w:i/>
        <w:color w:val="000000"/>
        <w:sz w:val="20"/>
        <w:szCs w:val="20"/>
      </w:rPr>
      <w:t>Manuale delle procedure di audit del Programma INTERREG V-A Italia - Malta</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r w:rsidRPr="00242488">
      <w:rPr>
        <w:rFonts w:ascii="Cambria" w:hAnsi="Cambria" w:cs="Calibri Light"/>
        <w:color w:val="000000"/>
        <w:sz w:val="20"/>
        <w:szCs w:val="20"/>
      </w:rPr>
      <w:t>Versione</w:t>
    </w:r>
    <w:r>
      <w:rPr>
        <w:rFonts w:ascii="Cambria" w:hAnsi="Cambria" w:cs="Calibri Light"/>
        <w:color w:val="000000"/>
        <w:sz w:val="20"/>
        <w:szCs w:val="20"/>
      </w:rPr>
      <w:t xml:space="preserve"> </w:t>
    </w:r>
    <w:r w:rsidR="00244D63">
      <w:rPr>
        <w:rFonts w:ascii="Cambria" w:hAnsi="Cambria" w:cs="Calibri Light"/>
        <w:color w:val="000000"/>
        <w:sz w:val="20"/>
        <w:szCs w:val="20"/>
      </w:rPr>
      <w:t>14</w:t>
    </w:r>
    <w:r w:rsidR="0011622F" w:rsidRPr="0011622F">
      <w:rPr>
        <w:rFonts w:ascii="Cambria" w:hAnsi="Cambria" w:cs="Calibri Light"/>
        <w:color w:val="000000"/>
        <w:sz w:val="20"/>
        <w:szCs w:val="20"/>
      </w:rPr>
      <w:t>/</w:t>
    </w:r>
    <w:r w:rsidR="00244D63">
      <w:rPr>
        <w:rFonts w:ascii="Cambria" w:hAnsi="Cambria" w:cs="Calibri Light"/>
        <w:color w:val="000000"/>
        <w:sz w:val="20"/>
        <w:szCs w:val="20"/>
      </w:rPr>
      <w:t>06</w:t>
    </w:r>
    <w:r w:rsidR="0011622F" w:rsidRPr="0011622F">
      <w:rPr>
        <w:rFonts w:ascii="Cambria" w:hAnsi="Cambria" w:cs="Calibri Light"/>
        <w:color w:val="000000"/>
        <w:sz w:val="20"/>
        <w:szCs w:val="20"/>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F4EED" w14:textId="77777777" w:rsidR="00244D63" w:rsidRDefault="00244D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03201" w14:textId="77777777" w:rsidR="00A14F0D" w:rsidRDefault="00A14F0D">
      <w:r>
        <w:separator/>
      </w:r>
    </w:p>
  </w:footnote>
  <w:footnote w:type="continuationSeparator" w:id="0">
    <w:p w14:paraId="26E7F467" w14:textId="77777777" w:rsidR="00A14F0D" w:rsidRDefault="00A14F0D">
      <w:r>
        <w:continuationSeparator/>
      </w:r>
    </w:p>
  </w:footnote>
  <w:footnote w:id="1">
    <w:p w14:paraId="3FDA916F" w14:textId="77777777" w:rsidR="00626091" w:rsidRPr="00364A59" w:rsidRDefault="00626091" w:rsidP="00626091">
      <w:pPr>
        <w:pStyle w:val="Testonotaapidipagina"/>
      </w:pPr>
      <w:r>
        <w:rPr>
          <w:rStyle w:val="Rimandonotaapidipagina"/>
        </w:rPr>
        <w:footnoteRef/>
      </w:r>
      <w:r w:rsidRPr="00322D8C">
        <w:t xml:space="preserve"> Per "periodo contabile" si intende, a norma dell'art. 2 comma 29 del Reg. 1303/2013, il periodo che va dal 1 luglio al 30 giugno, tranne per il primo anno del periodo di programmazione, relativamente al quale si intende il periodo che va dalla data di inizio dell'ammissibilità della spesa al 30 giugno 2015. </w:t>
      </w:r>
      <w:r w:rsidRPr="00364A59">
        <w:t>Il periodo contabile finale andrà dal 1 luglio 2023 al 30 giugno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7EA" w14:textId="77777777" w:rsidR="009B2842" w:rsidRDefault="009B2842">
    <w:pPr>
      <w:pStyle w:val="Intestazione"/>
    </w:pPr>
  </w:p>
  <w:p w14:paraId="16AD8ED9" w14:textId="77777777" w:rsidR="00ED545C" w:rsidRDefault="00ED545C"/>
  <w:p w14:paraId="1B4DCF36" w14:textId="77777777" w:rsidR="00ED545C" w:rsidRDefault="00ED545C"/>
  <w:p w14:paraId="1312FCD2" w14:textId="77777777" w:rsidR="00ED545C" w:rsidRDefault="00ED54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0BD94" w14:textId="7A0B0D34" w:rsidR="00D63ABF" w:rsidRDefault="00D63ABF" w:rsidP="00D63ABF">
    <w:pPr>
      <w:pStyle w:val="Intestazione"/>
      <w:tabs>
        <w:tab w:val="clear" w:pos="4819"/>
        <w:tab w:val="clear" w:pos="9638"/>
      </w:tabs>
      <w:rPr>
        <w:rFonts w:ascii="Arial" w:hAnsi="Arial" w:cs="Arial"/>
        <w:sz w:val="16"/>
      </w:rPr>
    </w:pPr>
    <w:r>
      <w:rPr>
        <w:rFonts w:ascii="Arial" w:hAnsi="Arial" w:cs="Arial"/>
        <w:sz w:val="16"/>
      </w:rPr>
      <w:t>Manuale delle procedure di audit</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sidR="0070527F">
      <w:rPr>
        <w:rFonts w:ascii="Arial" w:hAnsi="Arial" w:cs="Arial"/>
        <w:sz w:val="16"/>
      </w:rPr>
      <w:t xml:space="preserve">   Allegato </w:t>
    </w:r>
    <w:r w:rsidR="009B2842">
      <w:rPr>
        <w:rFonts w:ascii="Arial" w:hAnsi="Arial" w:cs="Arial"/>
        <w:sz w:val="16"/>
      </w:rPr>
      <w:t>1</w:t>
    </w:r>
    <w:r w:rsidR="00DD5D5F">
      <w:rPr>
        <w:rFonts w:ascii="Arial" w:hAnsi="Arial" w:cs="Arial"/>
        <w:sz w:val="16"/>
      </w:rPr>
      <w:t>4</w:t>
    </w:r>
    <w:r w:rsidR="0070527F">
      <w:rPr>
        <w:rFonts w:ascii="Arial" w:hAnsi="Arial" w:cs="Arial"/>
        <w:sz w:val="16"/>
      </w:rPr>
      <w:t xml:space="preserve"> – </w:t>
    </w:r>
    <w:r w:rsidR="009B2842">
      <w:rPr>
        <w:rFonts w:ascii="Arial" w:hAnsi="Arial" w:cs="Arial"/>
        <w:sz w:val="16"/>
      </w:rPr>
      <w:t xml:space="preserve">Modello Rapporto audit </w:t>
    </w:r>
    <w:r w:rsidR="00925982">
      <w:rPr>
        <w:rFonts w:ascii="Arial" w:hAnsi="Arial" w:cs="Arial"/>
        <w:sz w:val="16"/>
      </w:rPr>
      <w:t>sui conti</w:t>
    </w:r>
  </w:p>
  <w:p w14:paraId="61C59E9F" w14:textId="77777777" w:rsidR="00D63ABF" w:rsidRDefault="00D63ABF" w:rsidP="00D63ABF">
    <w:pPr>
      <w:pStyle w:val="Intestazione"/>
      <w:jc w:val="center"/>
      <w:rPr>
        <w:rFonts w:ascii="Rockwell Condensed" w:hAnsi="Rockwell Condensed"/>
        <w:b/>
        <w:i/>
        <w:sz w:val="12"/>
      </w:rPr>
    </w:pPr>
  </w:p>
  <w:p w14:paraId="75631B04" w14:textId="478A721B" w:rsidR="00D63ABF" w:rsidRDefault="00244D63" w:rsidP="00D63ABF">
    <w:pPr>
      <w:tabs>
        <w:tab w:val="left" w:pos="1050"/>
        <w:tab w:val="center" w:pos="4819"/>
        <w:tab w:val="right" w:pos="9638"/>
      </w:tabs>
      <w:spacing w:line="0" w:lineRule="atLeast"/>
      <w:rPr>
        <w:color w:val="548DD4"/>
        <w:sz w:val="16"/>
        <w:szCs w:val="16"/>
      </w:rPr>
    </w:pPr>
    <w:r>
      <w:object w:dxaOrig="1440" w:dyaOrig="1440" w14:anchorId="261B5A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59.05pt;margin-top:7.95pt;width:32.5pt;height:42pt;z-index:251658240;mso-wrap-style:tight">
          <v:imagedata r:id="rId1" o:title=""/>
        </v:shape>
        <o:OLEObject Type="Embed" ProgID="PBrush" ShapeID="_x0000_s2049" DrawAspect="Content" ObjectID="_1685195213" r:id="rId2"/>
      </w:object>
    </w:r>
    <w:r w:rsidR="00D63ABF">
      <w:rPr>
        <w:rFonts w:asciiTheme="minorHAnsi" w:eastAsiaTheme="minorHAnsi" w:hAnsiTheme="minorHAnsi" w:cstheme="minorBidi"/>
        <w:noProof/>
        <w:szCs w:val="22"/>
      </w:rPr>
      <w:drawing>
        <wp:inline distT="0" distB="0" distL="0" distR="0" wp14:anchorId="027D85D5" wp14:editId="2483F686">
          <wp:extent cx="1152525" cy="762000"/>
          <wp:effectExtent l="1905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D63ABF">
      <w:rPr>
        <w:rFonts w:ascii="Palace Script MT" w:hAnsi="Palace Script MT"/>
        <w:b/>
        <w:color w:val="548DD4"/>
        <w:sz w:val="20"/>
      </w:rPr>
      <w:t xml:space="preserve">                     </w:t>
    </w:r>
    <w:r w:rsidR="00ED55B5" w:rsidRPr="00ED55B5">
      <w:rPr>
        <w:rFonts w:ascii="Palace Script MT" w:hAnsi="Palace Script MT"/>
        <w:b/>
        <w:noProof/>
        <w:color w:val="548DD4"/>
        <w:sz w:val="20"/>
      </w:rPr>
      <w:drawing>
        <wp:inline distT="0" distB="0" distL="0" distR="0" wp14:anchorId="75954AB8" wp14:editId="7B607617">
          <wp:extent cx="790575" cy="781050"/>
          <wp:effectExtent l="19050" t="0" r="9525" b="0"/>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D63ABF">
      <w:rPr>
        <w:rFonts w:ascii="Palace Script MT" w:hAnsi="Palace Script MT"/>
        <w:b/>
        <w:color w:val="548DD4"/>
        <w:sz w:val="20"/>
      </w:rPr>
      <w:t xml:space="preserve">                                                               </w:t>
    </w:r>
    <w:r w:rsidR="0061644A">
      <w:rPr>
        <w:noProof/>
      </w:rPr>
      <w:drawing>
        <wp:inline distT="0" distB="0" distL="0" distR="0" wp14:anchorId="3E9F5D4C" wp14:editId="02CAF9B7">
          <wp:extent cx="1653540" cy="697865"/>
          <wp:effectExtent l="0" t="0" r="3810" b="6985"/>
          <wp:docPr id="6" name="Immagine 6"/>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D63ABF">
      <w:rPr>
        <w:rFonts w:ascii="Palace Script MT" w:hAnsi="Palace Script MT"/>
        <w:b/>
        <w:color w:val="548DD4"/>
        <w:sz w:val="20"/>
      </w:rPr>
      <w:t xml:space="preserve">           </w:t>
    </w:r>
  </w:p>
  <w:p w14:paraId="76105FD0" w14:textId="77777777" w:rsidR="00ED545C" w:rsidRDefault="00ED54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94619" w14:textId="77777777" w:rsidR="00244D63" w:rsidRDefault="00244D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94C4CF1"/>
    <w:multiLevelType w:val="hybridMultilevel"/>
    <w:tmpl w:val="E6D29D3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9"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1"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2E7776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256D96"/>
    <w:multiLevelType w:val="hybridMultilevel"/>
    <w:tmpl w:val="C60A0F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AB6E83"/>
    <w:multiLevelType w:val="multilevel"/>
    <w:tmpl w:val="5638072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4352DD"/>
    <w:multiLevelType w:val="hybridMultilevel"/>
    <w:tmpl w:val="A0F43096"/>
    <w:lvl w:ilvl="0" w:tplc="86F6EDE8">
      <w:start w:val="1"/>
      <w:numFmt w:val="bullet"/>
      <w:lvlText w:val="–"/>
      <w:lvlJc w:val="left"/>
      <w:pPr>
        <w:ind w:left="1287" w:hanging="360"/>
      </w:pPr>
      <w:rPr>
        <w:rFonts w:ascii="Vivaldi" w:hAnsi="Vivaldi" w:hint="default"/>
      </w:rPr>
    </w:lvl>
    <w:lvl w:ilvl="1" w:tplc="4FE22298">
      <w:numFmt w:val="bullet"/>
      <w:lvlText w:val="-"/>
      <w:lvlJc w:val="left"/>
      <w:pPr>
        <w:ind w:left="1440" w:hanging="360"/>
      </w:pPr>
      <w:rPr>
        <w:rFonts w:ascii="Cambria" w:eastAsia="Times New Roman" w:hAnsi="Cambri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DC67938"/>
    <w:multiLevelType w:val="multilevel"/>
    <w:tmpl w:val="5C58F8BA"/>
    <w:lvl w:ilvl="0">
      <w:start w:val="1"/>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780"/>
        </w:tabs>
        <w:ind w:left="780" w:hanging="420"/>
      </w:pPr>
      <w:rPr>
        <w:rFonts w:hint="default"/>
        <w:b/>
        <w:color w:val="auto"/>
      </w:rPr>
    </w:lvl>
    <w:lvl w:ilvl="2">
      <w:start w:val="1"/>
      <w:numFmt w:val="decimal"/>
      <w:lvlText w:val="%1.%2.%3"/>
      <w:lvlJc w:val="left"/>
      <w:pPr>
        <w:tabs>
          <w:tab w:val="num" w:pos="1440"/>
        </w:tabs>
        <w:ind w:left="1440" w:hanging="720"/>
      </w:pPr>
      <w:rPr>
        <w:rFonts w:hint="default"/>
        <w:b/>
        <w:color w:val="auto"/>
      </w:rPr>
    </w:lvl>
    <w:lvl w:ilvl="3">
      <w:start w:val="1"/>
      <w:numFmt w:val="decimal"/>
      <w:lvlText w:val="%1.%2.%3.%4"/>
      <w:lvlJc w:val="left"/>
      <w:pPr>
        <w:tabs>
          <w:tab w:val="num" w:pos="1800"/>
        </w:tabs>
        <w:ind w:left="1800" w:hanging="72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2880"/>
        </w:tabs>
        <w:ind w:left="2880" w:hanging="108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3960"/>
        </w:tabs>
        <w:ind w:left="3960" w:hanging="144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23" w15:restartNumberingAfterBreak="0">
    <w:nsid w:val="52750E69"/>
    <w:multiLevelType w:val="multilevel"/>
    <w:tmpl w:val="8E665394"/>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800377A"/>
    <w:multiLevelType w:val="hybridMultilevel"/>
    <w:tmpl w:val="E97A7F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1A708EC"/>
    <w:multiLevelType w:val="multilevel"/>
    <w:tmpl w:val="E342ED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BBB0F09"/>
    <w:multiLevelType w:val="hybridMultilevel"/>
    <w:tmpl w:val="7B90AC3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6C778F"/>
    <w:multiLevelType w:val="hybridMultilevel"/>
    <w:tmpl w:val="D29090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20"/>
  </w:num>
  <w:num w:numId="3">
    <w:abstractNumId w:val="11"/>
  </w:num>
  <w:num w:numId="4">
    <w:abstractNumId w:val="5"/>
  </w:num>
  <w:num w:numId="5">
    <w:abstractNumId w:val="9"/>
  </w:num>
  <w:num w:numId="6">
    <w:abstractNumId w:val="10"/>
  </w:num>
  <w:num w:numId="7">
    <w:abstractNumId w:val="32"/>
  </w:num>
  <w:num w:numId="8">
    <w:abstractNumId w:val="21"/>
  </w:num>
  <w:num w:numId="9">
    <w:abstractNumId w:val="28"/>
  </w:num>
  <w:num w:numId="10">
    <w:abstractNumId w:val="13"/>
  </w:num>
  <w:num w:numId="11">
    <w:abstractNumId w:val="15"/>
  </w:num>
  <w:num w:numId="12">
    <w:abstractNumId w:val="0"/>
  </w:num>
  <w:num w:numId="13">
    <w:abstractNumId w:val="1"/>
  </w:num>
  <w:num w:numId="14">
    <w:abstractNumId w:val="4"/>
  </w:num>
  <w:num w:numId="15">
    <w:abstractNumId w:val="31"/>
  </w:num>
  <w:num w:numId="16">
    <w:abstractNumId w:val="8"/>
  </w:num>
  <w:num w:numId="17">
    <w:abstractNumId w:val="6"/>
  </w:num>
  <w:num w:numId="18">
    <w:abstractNumId w:val="30"/>
  </w:num>
  <w:num w:numId="19">
    <w:abstractNumId w:val="27"/>
  </w:num>
  <w:num w:numId="20">
    <w:abstractNumId w:val="12"/>
  </w:num>
  <w:num w:numId="21">
    <w:abstractNumId w:val="36"/>
  </w:num>
  <w:num w:numId="22">
    <w:abstractNumId w:val="3"/>
  </w:num>
  <w:num w:numId="23">
    <w:abstractNumId w:val="29"/>
  </w:num>
  <w:num w:numId="24">
    <w:abstractNumId w:val="16"/>
  </w:num>
  <w:num w:numId="25">
    <w:abstractNumId w:val="22"/>
  </w:num>
  <w:num w:numId="26">
    <w:abstractNumId w:val="26"/>
  </w:num>
  <w:num w:numId="27">
    <w:abstractNumId w:val="34"/>
  </w:num>
  <w:num w:numId="28">
    <w:abstractNumId w:val="25"/>
  </w:num>
  <w:num w:numId="29">
    <w:abstractNumId w:val="23"/>
  </w:num>
  <w:num w:numId="30">
    <w:abstractNumId w:val="17"/>
  </w:num>
  <w:num w:numId="31">
    <w:abstractNumId w:val="14"/>
  </w:num>
  <w:num w:numId="32">
    <w:abstractNumId w:val="35"/>
  </w:num>
  <w:num w:numId="33">
    <w:abstractNumId w:val="19"/>
  </w:num>
  <w:num w:numId="34">
    <w:abstractNumId w:val="7"/>
  </w:num>
  <w:num w:numId="35">
    <w:abstractNumId w:val="33"/>
  </w:num>
  <w:num w:numId="36">
    <w:abstractNumId w:val="2"/>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31720"/>
    <w:rsid w:val="00055CBE"/>
    <w:rsid w:val="000605D8"/>
    <w:rsid w:val="0006486C"/>
    <w:rsid w:val="00065880"/>
    <w:rsid w:val="000769CF"/>
    <w:rsid w:val="0007704B"/>
    <w:rsid w:val="000A0D71"/>
    <w:rsid w:val="000A64AF"/>
    <w:rsid w:val="000B0116"/>
    <w:rsid w:val="000B3E09"/>
    <w:rsid w:val="000C34D4"/>
    <w:rsid w:val="000C5B8B"/>
    <w:rsid w:val="000D4802"/>
    <w:rsid w:val="000D4AA0"/>
    <w:rsid w:val="000D6AE7"/>
    <w:rsid w:val="000D730B"/>
    <w:rsid w:val="000E080B"/>
    <w:rsid w:val="000E4B4D"/>
    <w:rsid w:val="000E56E9"/>
    <w:rsid w:val="000F2BA8"/>
    <w:rsid w:val="000F36B1"/>
    <w:rsid w:val="000F46DA"/>
    <w:rsid w:val="00106128"/>
    <w:rsid w:val="0010652D"/>
    <w:rsid w:val="00110A03"/>
    <w:rsid w:val="00112157"/>
    <w:rsid w:val="0011622F"/>
    <w:rsid w:val="001179FC"/>
    <w:rsid w:val="001205B0"/>
    <w:rsid w:val="00121D12"/>
    <w:rsid w:val="001243D0"/>
    <w:rsid w:val="00125DC3"/>
    <w:rsid w:val="0013066E"/>
    <w:rsid w:val="00135987"/>
    <w:rsid w:val="001562BB"/>
    <w:rsid w:val="00162790"/>
    <w:rsid w:val="001953CB"/>
    <w:rsid w:val="001A5AA0"/>
    <w:rsid w:val="001B0B05"/>
    <w:rsid w:val="001B11A9"/>
    <w:rsid w:val="001C0D75"/>
    <w:rsid w:val="001C70D8"/>
    <w:rsid w:val="001D73B9"/>
    <w:rsid w:val="001D7D85"/>
    <w:rsid w:val="001E6182"/>
    <w:rsid w:val="001E6D79"/>
    <w:rsid w:val="001E785E"/>
    <w:rsid w:val="00242E76"/>
    <w:rsid w:val="00244504"/>
    <w:rsid w:val="002449FF"/>
    <w:rsid w:val="00244D63"/>
    <w:rsid w:val="00250E37"/>
    <w:rsid w:val="0025231A"/>
    <w:rsid w:val="00256B0F"/>
    <w:rsid w:val="00261C04"/>
    <w:rsid w:val="00266265"/>
    <w:rsid w:val="0027788E"/>
    <w:rsid w:val="00280656"/>
    <w:rsid w:val="00282DF4"/>
    <w:rsid w:val="00290F47"/>
    <w:rsid w:val="00297668"/>
    <w:rsid w:val="002A16BB"/>
    <w:rsid w:val="002A6F45"/>
    <w:rsid w:val="002A7BA3"/>
    <w:rsid w:val="002B4C77"/>
    <w:rsid w:val="002B72AA"/>
    <w:rsid w:val="002C1FEF"/>
    <w:rsid w:val="002C7862"/>
    <w:rsid w:val="002D2FC6"/>
    <w:rsid w:val="002D3B3E"/>
    <w:rsid w:val="002D3FDC"/>
    <w:rsid w:val="002E1B2E"/>
    <w:rsid w:val="002E5105"/>
    <w:rsid w:val="002F06B5"/>
    <w:rsid w:val="002F5611"/>
    <w:rsid w:val="002F65D7"/>
    <w:rsid w:val="00304C98"/>
    <w:rsid w:val="003053AF"/>
    <w:rsid w:val="003113B8"/>
    <w:rsid w:val="00317361"/>
    <w:rsid w:val="00320E01"/>
    <w:rsid w:val="00322C3C"/>
    <w:rsid w:val="003372ED"/>
    <w:rsid w:val="00351AD4"/>
    <w:rsid w:val="00363561"/>
    <w:rsid w:val="00363ADF"/>
    <w:rsid w:val="00364D96"/>
    <w:rsid w:val="00370A02"/>
    <w:rsid w:val="0037539E"/>
    <w:rsid w:val="00376FA4"/>
    <w:rsid w:val="003820F7"/>
    <w:rsid w:val="00382CDC"/>
    <w:rsid w:val="0038340F"/>
    <w:rsid w:val="00384531"/>
    <w:rsid w:val="00385F09"/>
    <w:rsid w:val="00387307"/>
    <w:rsid w:val="00387F29"/>
    <w:rsid w:val="00387FBD"/>
    <w:rsid w:val="00395E70"/>
    <w:rsid w:val="003A7D74"/>
    <w:rsid w:val="003C5741"/>
    <w:rsid w:val="003D6EB0"/>
    <w:rsid w:val="003E10BA"/>
    <w:rsid w:val="003E38D8"/>
    <w:rsid w:val="003E5FE4"/>
    <w:rsid w:val="004019A2"/>
    <w:rsid w:val="004024EE"/>
    <w:rsid w:val="00417E84"/>
    <w:rsid w:val="00420A47"/>
    <w:rsid w:val="00443943"/>
    <w:rsid w:val="00445AFE"/>
    <w:rsid w:val="004533A7"/>
    <w:rsid w:val="004554F3"/>
    <w:rsid w:val="004570EC"/>
    <w:rsid w:val="00470731"/>
    <w:rsid w:val="00470EFE"/>
    <w:rsid w:val="004729DF"/>
    <w:rsid w:val="004734A6"/>
    <w:rsid w:val="004A5B0B"/>
    <w:rsid w:val="004A68B9"/>
    <w:rsid w:val="004B0C29"/>
    <w:rsid w:val="004B5E9C"/>
    <w:rsid w:val="004D789C"/>
    <w:rsid w:val="004D7F8C"/>
    <w:rsid w:val="004E32EB"/>
    <w:rsid w:val="004E4768"/>
    <w:rsid w:val="004F1A6C"/>
    <w:rsid w:val="0050706B"/>
    <w:rsid w:val="00512343"/>
    <w:rsid w:val="0053293D"/>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7AA"/>
    <w:rsid w:val="005C402D"/>
    <w:rsid w:val="005E135C"/>
    <w:rsid w:val="005E1776"/>
    <w:rsid w:val="005E32C4"/>
    <w:rsid w:val="005F2FF6"/>
    <w:rsid w:val="005F55FB"/>
    <w:rsid w:val="005F751A"/>
    <w:rsid w:val="00610BCA"/>
    <w:rsid w:val="006112EC"/>
    <w:rsid w:val="006124F3"/>
    <w:rsid w:val="0061644A"/>
    <w:rsid w:val="00626091"/>
    <w:rsid w:val="0064627B"/>
    <w:rsid w:val="00651152"/>
    <w:rsid w:val="00661771"/>
    <w:rsid w:val="00662130"/>
    <w:rsid w:val="00664F7E"/>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B2268"/>
    <w:rsid w:val="006C1793"/>
    <w:rsid w:val="006C181A"/>
    <w:rsid w:val="006D7BE8"/>
    <w:rsid w:val="006E0AF3"/>
    <w:rsid w:val="006E580D"/>
    <w:rsid w:val="006F781C"/>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4368"/>
    <w:rsid w:val="007768EB"/>
    <w:rsid w:val="007770AD"/>
    <w:rsid w:val="00784872"/>
    <w:rsid w:val="00787CC1"/>
    <w:rsid w:val="007B1921"/>
    <w:rsid w:val="007C2B5F"/>
    <w:rsid w:val="007C301C"/>
    <w:rsid w:val="007D1286"/>
    <w:rsid w:val="007E4321"/>
    <w:rsid w:val="007F560C"/>
    <w:rsid w:val="007F59D5"/>
    <w:rsid w:val="00812069"/>
    <w:rsid w:val="0081385E"/>
    <w:rsid w:val="008274BB"/>
    <w:rsid w:val="00827BD7"/>
    <w:rsid w:val="008344B6"/>
    <w:rsid w:val="0084646E"/>
    <w:rsid w:val="0085499F"/>
    <w:rsid w:val="00862F42"/>
    <w:rsid w:val="008745E5"/>
    <w:rsid w:val="008879CA"/>
    <w:rsid w:val="008905EA"/>
    <w:rsid w:val="008C6745"/>
    <w:rsid w:val="008C7DE4"/>
    <w:rsid w:val="008D394A"/>
    <w:rsid w:val="008D4AAA"/>
    <w:rsid w:val="008F2FB3"/>
    <w:rsid w:val="008F565D"/>
    <w:rsid w:val="008F627F"/>
    <w:rsid w:val="008F7E5C"/>
    <w:rsid w:val="00903392"/>
    <w:rsid w:val="00916F11"/>
    <w:rsid w:val="00925982"/>
    <w:rsid w:val="00931968"/>
    <w:rsid w:val="00942C70"/>
    <w:rsid w:val="009626CA"/>
    <w:rsid w:val="00973FBD"/>
    <w:rsid w:val="00974658"/>
    <w:rsid w:val="00981362"/>
    <w:rsid w:val="009816AB"/>
    <w:rsid w:val="00987104"/>
    <w:rsid w:val="00990D60"/>
    <w:rsid w:val="0099195E"/>
    <w:rsid w:val="0099230B"/>
    <w:rsid w:val="00993BB0"/>
    <w:rsid w:val="00996F88"/>
    <w:rsid w:val="00997FAD"/>
    <w:rsid w:val="009A1EFA"/>
    <w:rsid w:val="009B02BB"/>
    <w:rsid w:val="009B2842"/>
    <w:rsid w:val="009B62DC"/>
    <w:rsid w:val="009C29BE"/>
    <w:rsid w:val="009C2C6C"/>
    <w:rsid w:val="009D130D"/>
    <w:rsid w:val="009D159C"/>
    <w:rsid w:val="009E1A94"/>
    <w:rsid w:val="009E40D6"/>
    <w:rsid w:val="009E6EEF"/>
    <w:rsid w:val="009F2550"/>
    <w:rsid w:val="009F782F"/>
    <w:rsid w:val="00A00554"/>
    <w:rsid w:val="00A02FFF"/>
    <w:rsid w:val="00A13A11"/>
    <w:rsid w:val="00A14F0D"/>
    <w:rsid w:val="00A16A10"/>
    <w:rsid w:val="00A20228"/>
    <w:rsid w:val="00A26202"/>
    <w:rsid w:val="00A3793B"/>
    <w:rsid w:val="00A42403"/>
    <w:rsid w:val="00A46074"/>
    <w:rsid w:val="00A51DC8"/>
    <w:rsid w:val="00A62ACF"/>
    <w:rsid w:val="00A6397F"/>
    <w:rsid w:val="00A72BDD"/>
    <w:rsid w:val="00A82FDD"/>
    <w:rsid w:val="00A9768A"/>
    <w:rsid w:val="00AA14DC"/>
    <w:rsid w:val="00AA75BE"/>
    <w:rsid w:val="00AB6D5D"/>
    <w:rsid w:val="00AC181D"/>
    <w:rsid w:val="00AD06D9"/>
    <w:rsid w:val="00AD44B6"/>
    <w:rsid w:val="00AE1972"/>
    <w:rsid w:val="00AE7E0D"/>
    <w:rsid w:val="00AF2725"/>
    <w:rsid w:val="00B0109D"/>
    <w:rsid w:val="00B03F38"/>
    <w:rsid w:val="00B07DDD"/>
    <w:rsid w:val="00B12B75"/>
    <w:rsid w:val="00B3235F"/>
    <w:rsid w:val="00B44389"/>
    <w:rsid w:val="00B44642"/>
    <w:rsid w:val="00B51781"/>
    <w:rsid w:val="00B53ED2"/>
    <w:rsid w:val="00B54663"/>
    <w:rsid w:val="00B57181"/>
    <w:rsid w:val="00B576CC"/>
    <w:rsid w:val="00B61E3A"/>
    <w:rsid w:val="00B777C7"/>
    <w:rsid w:val="00B81343"/>
    <w:rsid w:val="00B859BF"/>
    <w:rsid w:val="00B90A20"/>
    <w:rsid w:val="00BA4BDA"/>
    <w:rsid w:val="00BC330B"/>
    <w:rsid w:val="00BD6F37"/>
    <w:rsid w:val="00BE0FAA"/>
    <w:rsid w:val="00BE429E"/>
    <w:rsid w:val="00BE432A"/>
    <w:rsid w:val="00BF42FB"/>
    <w:rsid w:val="00BF443D"/>
    <w:rsid w:val="00BF4AEE"/>
    <w:rsid w:val="00C0101C"/>
    <w:rsid w:val="00C01591"/>
    <w:rsid w:val="00C07257"/>
    <w:rsid w:val="00C10DE0"/>
    <w:rsid w:val="00C1484C"/>
    <w:rsid w:val="00C2088F"/>
    <w:rsid w:val="00C212F2"/>
    <w:rsid w:val="00C21C7D"/>
    <w:rsid w:val="00C25D9F"/>
    <w:rsid w:val="00C30FD3"/>
    <w:rsid w:val="00C34F29"/>
    <w:rsid w:val="00C3781A"/>
    <w:rsid w:val="00C46EF5"/>
    <w:rsid w:val="00C474E8"/>
    <w:rsid w:val="00C55E59"/>
    <w:rsid w:val="00C62257"/>
    <w:rsid w:val="00C62EB2"/>
    <w:rsid w:val="00C64D87"/>
    <w:rsid w:val="00C66F5F"/>
    <w:rsid w:val="00C76B59"/>
    <w:rsid w:val="00C81A21"/>
    <w:rsid w:val="00C81EBE"/>
    <w:rsid w:val="00C91744"/>
    <w:rsid w:val="00C93E4A"/>
    <w:rsid w:val="00C94D23"/>
    <w:rsid w:val="00CA3C8E"/>
    <w:rsid w:val="00CA77DD"/>
    <w:rsid w:val="00CB3797"/>
    <w:rsid w:val="00CD0999"/>
    <w:rsid w:val="00CD2469"/>
    <w:rsid w:val="00CD6629"/>
    <w:rsid w:val="00CD6CC6"/>
    <w:rsid w:val="00CE0E18"/>
    <w:rsid w:val="00CF4371"/>
    <w:rsid w:val="00CF4487"/>
    <w:rsid w:val="00CF52B0"/>
    <w:rsid w:val="00CF6C02"/>
    <w:rsid w:val="00CF753D"/>
    <w:rsid w:val="00D02CB2"/>
    <w:rsid w:val="00D05E53"/>
    <w:rsid w:val="00D13280"/>
    <w:rsid w:val="00D24FF8"/>
    <w:rsid w:val="00D3345C"/>
    <w:rsid w:val="00D33E60"/>
    <w:rsid w:val="00D406FD"/>
    <w:rsid w:val="00D55824"/>
    <w:rsid w:val="00D63ABF"/>
    <w:rsid w:val="00D6473A"/>
    <w:rsid w:val="00D71BE1"/>
    <w:rsid w:val="00D71EAA"/>
    <w:rsid w:val="00D74B9C"/>
    <w:rsid w:val="00D75018"/>
    <w:rsid w:val="00D75285"/>
    <w:rsid w:val="00D80EBC"/>
    <w:rsid w:val="00D81BC2"/>
    <w:rsid w:val="00D84050"/>
    <w:rsid w:val="00D8702E"/>
    <w:rsid w:val="00D949FE"/>
    <w:rsid w:val="00DB178C"/>
    <w:rsid w:val="00DC379D"/>
    <w:rsid w:val="00DC7C29"/>
    <w:rsid w:val="00DD0111"/>
    <w:rsid w:val="00DD45CD"/>
    <w:rsid w:val="00DD5D5F"/>
    <w:rsid w:val="00DE06A5"/>
    <w:rsid w:val="00DE4286"/>
    <w:rsid w:val="00DE513E"/>
    <w:rsid w:val="00DE6F2B"/>
    <w:rsid w:val="00DF3695"/>
    <w:rsid w:val="00E04F72"/>
    <w:rsid w:val="00E064DC"/>
    <w:rsid w:val="00E20FAD"/>
    <w:rsid w:val="00E219FD"/>
    <w:rsid w:val="00E31E57"/>
    <w:rsid w:val="00E32D80"/>
    <w:rsid w:val="00E43804"/>
    <w:rsid w:val="00E56856"/>
    <w:rsid w:val="00E66A99"/>
    <w:rsid w:val="00E671B7"/>
    <w:rsid w:val="00E742A3"/>
    <w:rsid w:val="00E74D06"/>
    <w:rsid w:val="00E759AF"/>
    <w:rsid w:val="00E77522"/>
    <w:rsid w:val="00E811E3"/>
    <w:rsid w:val="00E81BD6"/>
    <w:rsid w:val="00E928FE"/>
    <w:rsid w:val="00E9656A"/>
    <w:rsid w:val="00EA3E70"/>
    <w:rsid w:val="00EA5DB5"/>
    <w:rsid w:val="00EB5942"/>
    <w:rsid w:val="00EC2DCF"/>
    <w:rsid w:val="00EC47CE"/>
    <w:rsid w:val="00ED02EC"/>
    <w:rsid w:val="00ED07EC"/>
    <w:rsid w:val="00ED545C"/>
    <w:rsid w:val="00ED55B5"/>
    <w:rsid w:val="00EE4C1C"/>
    <w:rsid w:val="00EF0055"/>
    <w:rsid w:val="00EF607B"/>
    <w:rsid w:val="00F0233A"/>
    <w:rsid w:val="00F04667"/>
    <w:rsid w:val="00F07C9E"/>
    <w:rsid w:val="00F15445"/>
    <w:rsid w:val="00F15AE8"/>
    <w:rsid w:val="00F2116B"/>
    <w:rsid w:val="00F21CE3"/>
    <w:rsid w:val="00F2283C"/>
    <w:rsid w:val="00F23B3E"/>
    <w:rsid w:val="00F27D67"/>
    <w:rsid w:val="00F36B22"/>
    <w:rsid w:val="00F448E5"/>
    <w:rsid w:val="00F52D8A"/>
    <w:rsid w:val="00F63F31"/>
    <w:rsid w:val="00F768D7"/>
    <w:rsid w:val="00F772C1"/>
    <w:rsid w:val="00F814C2"/>
    <w:rsid w:val="00F86C44"/>
    <w:rsid w:val="00F958F9"/>
    <w:rsid w:val="00FA583F"/>
    <w:rsid w:val="00FB1D73"/>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D177D65"/>
  <w15:docId w15:val="{2C5C2198-5C57-4CF6-8AE1-145BE7266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aragrafoelenco">
    <w:name w:val="List Paragraph"/>
    <w:aliases w:val="Testo_tabella"/>
    <w:basedOn w:val="Normale"/>
    <w:link w:val="ParagrafoelencoCarattere"/>
    <w:uiPriority w:val="34"/>
    <w:qFormat/>
    <w:rsid w:val="00F2116B"/>
    <w:pPr>
      <w:spacing w:line="260" w:lineRule="atLeast"/>
      <w:ind w:left="720"/>
      <w:contextualSpacing/>
    </w:pPr>
    <w:rPr>
      <w:rFonts w:ascii="Arial" w:hAnsi="Arial"/>
      <w:sz w:val="22"/>
      <w:szCs w:val="20"/>
      <w:lang w:val="en-GB"/>
    </w:rPr>
  </w:style>
  <w:style w:type="paragraph" w:styleId="Testodelblocco">
    <w:name w:val="Block Text"/>
    <w:basedOn w:val="Normale"/>
    <w:rsid w:val="00F2116B"/>
    <w:pPr>
      <w:ind w:left="142" w:right="-113"/>
    </w:pPr>
    <w:rPr>
      <w:rFonts w:ascii="Arial" w:hAnsi="Arial"/>
      <w:b/>
      <w:color w:val="FFFFFF"/>
      <w:sz w:val="46"/>
      <w:szCs w:val="20"/>
      <w:u w:val="single"/>
    </w:rPr>
  </w:style>
  <w:style w:type="character" w:customStyle="1" w:styleId="ParagrafoelencoCarattere">
    <w:name w:val="Paragrafo elenco Carattere"/>
    <w:aliases w:val="Testo_tabella Carattere"/>
    <w:link w:val="Paragrafoelenco"/>
    <w:uiPriority w:val="34"/>
    <w:rsid w:val="00F2116B"/>
    <w:rPr>
      <w:rFonts w:ascii="Arial" w:hAnsi="Arial"/>
      <w:sz w:val="22"/>
      <w:lang w:val="en-GB"/>
    </w:rPr>
  </w:style>
  <w:style w:type="table" w:customStyle="1" w:styleId="Grigliatabella2">
    <w:name w:val="Griglia tabella2"/>
    <w:basedOn w:val="Tabellanormale"/>
    <w:next w:val="Grigliatabella"/>
    <w:uiPriority w:val="59"/>
    <w:rsid w:val="00626091"/>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779764190">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F9297-77D0-45BB-9E40-B7CD6DA5B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1670</Words>
  <Characters>9524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9</cp:revision>
  <cp:lastPrinted>2017-10-19T08:04:00Z</cp:lastPrinted>
  <dcterms:created xsi:type="dcterms:W3CDTF">2020-04-08T14:28:00Z</dcterms:created>
  <dcterms:modified xsi:type="dcterms:W3CDTF">2021-06-14T15:00:00Z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